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Lucida Sans" w:hAnsi="Lucida Sans" w:cs="Lucida Sans" w:eastAsia="Lucida Sans"/>
          <w:b/>
          <w:i/>
          <w:caps w:val="true"/>
          <w:color w:val="002060"/>
          <w:spacing w:val="0"/>
          <w:position w:val="0"/>
          <w:sz w:val="22"/>
          <w:u w:val="single"/>
          <w:shd w:fill="auto" w:val="clear"/>
        </w:rPr>
      </w:pPr>
    </w:p>
    <w:p>
      <w:pPr>
        <w:spacing w:before="0" w:after="0" w:line="240"/>
        <w:ind w:right="0" w:left="0" w:firstLine="0"/>
        <w:jc w:val="left"/>
        <w:rPr>
          <w:rFonts w:ascii="Lucida Sans" w:hAnsi="Lucida Sans" w:cs="Lucida Sans" w:eastAsia="Lucida Sans"/>
          <w:b/>
          <w:i/>
          <w:caps w:val="true"/>
          <w:color w:val="002060"/>
          <w:spacing w:val="0"/>
          <w:position w:val="0"/>
          <w:sz w:val="22"/>
          <w:u w:val="single"/>
          <w:shd w:fill="auto" w:val="clear"/>
        </w:rPr>
      </w:pPr>
    </w:p>
    <w:p>
      <w:pPr>
        <w:spacing w:before="0" w:after="0" w:line="240"/>
        <w:ind w:right="0" w:left="0" w:firstLine="0"/>
        <w:jc w:val="left"/>
        <w:rPr>
          <w:rFonts w:ascii="Lucida Sans" w:hAnsi="Lucida Sans" w:cs="Lucida Sans" w:eastAsia="Lucida Sans"/>
          <w:b/>
          <w:i/>
          <w:caps w:val="true"/>
          <w:color w:val="002060"/>
          <w:spacing w:val="0"/>
          <w:position w:val="0"/>
          <w:sz w:val="22"/>
          <w:u w:val="single"/>
          <w:shd w:fill="auto" w:val="clear"/>
        </w:rPr>
      </w:pPr>
    </w:p>
    <w:p>
      <w:pPr>
        <w:spacing w:before="0" w:after="0" w:line="240"/>
        <w:ind w:right="0" w:left="0" w:firstLine="0"/>
        <w:jc w:val="left"/>
        <w:rPr>
          <w:rFonts w:ascii="Lucida Sans" w:hAnsi="Lucida Sans" w:cs="Lucida Sans" w:eastAsia="Lucida Sans"/>
          <w:b/>
          <w:i/>
          <w:caps w:val="true"/>
          <w:color w:val="002060"/>
          <w:spacing w:val="0"/>
          <w:position w:val="0"/>
          <w:sz w:val="22"/>
          <w:u w:val="single"/>
          <w:shd w:fill="auto" w:val="clear"/>
        </w:rPr>
      </w:pPr>
    </w:p>
    <w:p>
      <w:pPr>
        <w:tabs>
          <w:tab w:val="left" w:pos="2835"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LICEO CLASSICO PARITARIO “PIETRO MIGNOSI”</w:t>
      </w:r>
    </w:p>
    <w:p>
      <w:pPr>
        <w:keepNext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Viale Regina Margherita 29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Telef.  0934 / 583874</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e-mail: liceomignosi@diocesicaltanissetta.it</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CALTANISSETTA</w:t>
      </w:r>
    </w:p>
    <w:p>
      <w:pPr>
        <w:spacing w:before="0" w:after="0" w:line="240"/>
        <w:ind w:right="0" w:left="0" w:firstLine="0"/>
        <w:jc w:val="center"/>
        <w:rPr>
          <w:rFonts w:ascii="Times New Roman" w:hAnsi="Times New Roman" w:cs="Times New Roman" w:eastAsia="Times New Roman"/>
          <w:b/>
          <w:color w:val="auto"/>
          <w:spacing w:val="0"/>
          <w:position w:val="0"/>
          <w:sz w:val="12"/>
          <w:shd w:fill="auto" w:val="clear"/>
        </w:rPr>
      </w:pPr>
      <w:r>
        <w:rPr>
          <w:rFonts w:ascii="Times New Roman" w:hAnsi="Times New Roman" w:cs="Times New Roman" w:eastAsia="Times New Roman"/>
          <w:b/>
          <w:color w:val="auto"/>
          <w:spacing w:val="0"/>
          <w:position w:val="0"/>
          <w:sz w:val="12"/>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1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SINTESI PTOF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A.S. 2021/ 2022</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Piano triennale dell’Offerta Formativa (P.T.O.F.), elaborato dal nostro istituto, secondo quanto previsto dal Regolamento in materia di Autonomia delle istituzioni scolastiche, è il documento che esplicita le caratteristiche della nostra Scuola e che mira ad assicurare il successo formativo di ciascun alunno, garantendo pari opportunità e una funzione inclusiva della scuola.</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Tale documento viene predisposto ogni anno dal Collegio Docenti e adottato dal Consiglio di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Istituto. Lo scopo ultimo del PTOF è, dunque, quello di stabilire un rapporto diretto ed immediato con il territorio rendendo pubblici: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l’identità della scuola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il progetto educativo e didattico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gli elementi dell’organizzazione scolastica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gli interventi e i percorsi formativi promossi dai progetti dell’autonomia.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FINALITA‘</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Liceo Classico Paritario “P. Mignosi”ha una lunga tradizione infatti è stata fondata, come  scuola umanistica del Seminario Vescovile di Caltanissetta, nel 1859 dal Vescovo Giovanni Guttadauro ed era finalizzata alla preparazione culturale dei seminaristi che si avviavano al sacerdozio.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L’Istituzione ha assunto il ruolo di Scuola Cattolica Diocesana con il nome di Liceo Classico “Pietro Mignosi”, ed è stata riconosciuta legalmente (D.A. n. 180 del 29/03/1975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n. 457 del 27/02/1976 n. 1219 del 24/03/1977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n. 672 del 20/03/1978). Con decreto assessoriale dell</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Ufficio Regionale della Sicilia n. 244/XI dell</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8/4/</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05 </w:t>
      </w:r>
      <w:r>
        <w:rPr>
          <w:rFonts w:ascii="Times New Roman" w:hAnsi="Times New Roman" w:cs="Times New Roman" w:eastAsia="Times New Roman"/>
          <w:color w:val="auto"/>
          <w:spacing w:val="0"/>
          <w:position w:val="0"/>
          <w:sz w:val="22"/>
          <w:shd w:fill="auto" w:val="clear"/>
        </w:rPr>
        <w:t xml:space="preserve">è stato riconosciuto lo status di Scuola Paritaria con decorrenza dall’anno 2004/05.</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La scuola paritaria è  riconosciuta dalla Legge 62/2000 come scuola che svolge un pubblico servizio, offre ai discenti tutte le necessarie opportunità per “imparare ad imparare” e per acquisire le competenze chiave di cittadinanza attiva, in modo uguale a tutti gli altri studenti, rispetta ed applica tutte le normative, rilascia documentazioni e diplomi di valore uguale a quelli della scuola statale.</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Come  scuola cattolica «rende effettivamente possibile la scelta educativa delle famiglie offrendo un ricco patrimonio culturale a servizio delle nuove generazioni» (Orientamento Pastorali CEI, 2010-2020) impegnandosi a far crescere i giovani in «scienza e coscienza», nell’ottica della responsabilità e pone  al centro dell'attività didattica  la «persona-alunno».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nostro Liceo, in coerenza con le Indicazioni Nazionali per i Licei e nel rispetto dei principi della Costituzione Italiana, si prefigge di raggiungere il successo formativo dei suoi alunni attraverso: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l</w:t>
      </w:r>
      <w:r>
        <w:rPr>
          <w:rFonts w:ascii="Wingdings" w:hAnsi="Wingdings" w:cs="Wingdings" w:eastAsia="Wingdings"/>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acquisizione di significative conoscenze, competenze ed abilit</w:t>
      </w:r>
      <w:r>
        <w:rPr>
          <w:rFonts w:ascii="Wingdings" w:hAnsi="Wingdings" w:cs="Wingdings" w:eastAsia="Wingdings"/>
          <w:color w:val="auto"/>
          <w:spacing w:val="0"/>
          <w:position w:val="0"/>
          <w:sz w:val="22"/>
          <w:shd w:fill="auto" w:val="clear"/>
        </w:rPr>
        <w:t xml:space="preserve">à</w:t>
      </w:r>
      <w:r>
        <w:rPr>
          <w:rFonts w:ascii="Times New Roman" w:hAnsi="Times New Roman" w:cs="Times New Roman" w:eastAsia="Times New Roman"/>
          <w:color w:val="auto"/>
          <w:spacing w:val="0"/>
          <w:position w:val="0"/>
          <w:sz w:val="22"/>
          <w:shd w:fill="auto" w:val="clear"/>
        </w:rPr>
        <w:t xml:space="preserve">, garantendo il rispetto delle specifiche modalit</w:t>
      </w:r>
      <w:r>
        <w:rPr>
          <w:rFonts w:ascii="Wingdings" w:hAnsi="Wingdings" w:cs="Wingdings" w:eastAsia="Wingdings"/>
          <w:color w:val="auto"/>
          <w:spacing w:val="0"/>
          <w:position w:val="0"/>
          <w:sz w:val="22"/>
          <w:shd w:fill="auto" w:val="clear"/>
        </w:rPr>
        <w:t xml:space="preserve">à</w:t>
      </w:r>
      <w:r>
        <w:rPr>
          <w:rFonts w:ascii="Times New Roman" w:hAnsi="Times New Roman" w:cs="Times New Roman" w:eastAsia="Times New Roman"/>
          <w:color w:val="auto"/>
          <w:spacing w:val="0"/>
          <w:position w:val="0"/>
          <w:sz w:val="22"/>
          <w:shd w:fill="auto" w:val="clear"/>
        </w:rPr>
        <w:t xml:space="preserve"> di apprendimento di ciascuno;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il benessere scolastico degli alunni, prestando attenzione soprattutto a quelli che evidenziano particolari bisogni educativi;</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l</w:t>
      </w:r>
      <w:r>
        <w:rPr>
          <w:rFonts w:ascii="Wingdings" w:hAnsi="Wingdings" w:cs="Wingdings" w:eastAsia="Wingdings"/>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integrazione e l</w:t>
      </w:r>
      <w:r>
        <w:rPr>
          <w:rFonts w:ascii="Wingdings" w:hAnsi="Wingdings" w:cs="Wingdings" w:eastAsia="Wingdings"/>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inclusione di tutti gli alunni, favorendo un clima sociale fondato sul rispetto, sul confronto, sulla collaborazione, sulla partecipazione, sulla considerazione delle diversit</w:t>
      </w:r>
      <w:r>
        <w:rPr>
          <w:rFonts w:ascii="Wingdings" w:hAnsi="Wingdings" w:cs="Wingdings" w:eastAsia="Wingdings"/>
          <w:color w:val="auto"/>
          <w:spacing w:val="0"/>
          <w:position w:val="0"/>
          <w:sz w:val="22"/>
          <w:shd w:fill="auto" w:val="clear"/>
        </w:rPr>
        <w:t xml:space="preserve">à</w:t>
      </w:r>
      <w:r>
        <w:rPr>
          <w:rFonts w:ascii="Times New Roman" w:hAnsi="Times New Roman" w:cs="Times New Roman" w:eastAsia="Times New Roman"/>
          <w:color w:val="auto"/>
          <w:spacing w:val="0"/>
          <w:position w:val="0"/>
          <w:sz w:val="22"/>
          <w:shd w:fill="auto" w:val="clear"/>
        </w:rPr>
        <w:t xml:space="preserve"> come valore e motivo di arricchimento;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la collaborazione con le famiglie in vista della comune finalit</w:t>
      </w:r>
      <w:r>
        <w:rPr>
          <w:rFonts w:ascii="Wingdings" w:hAnsi="Wingdings" w:cs="Wingdings" w:eastAsia="Wingdings"/>
          <w:color w:val="auto"/>
          <w:spacing w:val="0"/>
          <w:position w:val="0"/>
          <w:sz w:val="22"/>
          <w:shd w:fill="auto" w:val="clear"/>
        </w:rPr>
        <w:t xml:space="preserve">à</w:t>
      </w:r>
      <w:r>
        <w:rPr>
          <w:rFonts w:ascii="Times New Roman" w:hAnsi="Times New Roman" w:cs="Times New Roman" w:eastAsia="Times New Roman"/>
          <w:color w:val="auto"/>
          <w:spacing w:val="0"/>
          <w:position w:val="0"/>
          <w:sz w:val="22"/>
          <w:shd w:fill="auto" w:val="clear"/>
        </w:rPr>
        <w:t xml:space="preserve"> educativa;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la continuit</w:t>
      </w:r>
      <w:r>
        <w:rPr>
          <w:rFonts w:ascii="Wingdings" w:hAnsi="Wingdings" w:cs="Wingdings" w:eastAsia="Wingdings"/>
          <w:color w:val="auto"/>
          <w:spacing w:val="0"/>
          <w:position w:val="0"/>
          <w:sz w:val="22"/>
          <w:shd w:fill="auto" w:val="clear"/>
        </w:rPr>
        <w:t xml:space="preserve">à</w:t>
      </w:r>
      <w:r>
        <w:rPr>
          <w:rFonts w:ascii="Times New Roman" w:hAnsi="Times New Roman" w:cs="Times New Roman" w:eastAsia="Times New Roman"/>
          <w:color w:val="auto"/>
          <w:spacing w:val="0"/>
          <w:position w:val="0"/>
          <w:sz w:val="22"/>
          <w:shd w:fill="auto" w:val="clear"/>
        </w:rPr>
        <w:t xml:space="preserve"> tra i diversi ordini e gradi dell</w:t>
      </w:r>
      <w:r>
        <w:rPr>
          <w:rFonts w:ascii="Wingdings" w:hAnsi="Wingdings" w:cs="Wingdings" w:eastAsia="Wingdings"/>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istruzione.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condivisione di scelte educative, formative, culturali e la cooperazione fra Dirigente, docenti,  operatori e genitori sono essenziali per garantire a tutti gli alunni:</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il diritto all</w:t>
      </w:r>
      <w:r>
        <w:rPr>
          <w:rFonts w:ascii="Wingdings" w:hAnsi="Wingdings" w:cs="Wingdings" w:eastAsia="Wingdings"/>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apprendimento</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lo sviluppo delle potenzialit</w:t>
      </w:r>
      <w:r>
        <w:rPr>
          <w:rFonts w:ascii="Wingdings" w:hAnsi="Wingdings" w:cs="Wingdings" w:eastAsia="Wingdings"/>
          <w:color w:val="auto"/>
          <w:spacing w:val="0"/>
          <w:position w:val="0"/>
          <w:sz w:val="22"/>
          <w:shd w:fill="auto" w:val="clear"/>
        </w:rPr>
        <w:t xml:space="preserve">à</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la valorizzazione delle diversit</w:t>
      </w:r>
      <w:r>
        <w:rPr>
          <w:rFonts w:ascii="Wingdings" w:hAnsi="Wingdings" w:cs="Wingdings" w:eastAsia="Wingdings"/>
          <w:color w:val="auto"/>
          <w:spacing w:val="0"/>
          <w:position w:val="0"/>
          <w:sz w:val="22"/>
          <w:shd w:fill="auto" w:val="clear"/>
        </w:rPr>
        <w:t xml:space="preserve">à</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la maturazione personale.</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l</w:t>
      </w:r>
      <w:r>
        <w:rPr>
          <w:rFonts w:ascii="Wingdings" w:hAnsi="Wingdings" w:cs="Wingdings" w:eastAsia="Wingdings"/>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interazione con le famiglie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nostra progettazione tiene conto delle competenze chiave europee per costruire ambienti di apprendimento realmente significativi e ricchi di proposte e stimoli, senza però, perdere mai di vista l’individualità del singolo alunno.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quadro di riferimento europeo individua otto competenze chiave: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comunicazione nella madrelingua;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comunicazione nelle lingue straniere;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competenza matematica e competenze di base in scienze e tecnologia;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competenza digitale;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imparare ad imparare;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competenze sociali e civiche;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spirito di iniziativa e imprenditorialit</w:t>
      </w:r>
      <w:r>
        <w:rPr>
          <w:rFonts w:ascii="Wingdings" w:hAnsi="Wingdings" w:cs="Wingdings" w:eastAsia="Wingdings"/>
          <w:color w:val="auto"/>
          <w:spacing w:val="0"/>
          <w:position w:val="0"/>
          <w:sz w:val="22"/>
          <w:shd w:fill="auto" w:val="clear"/>
        </w:rPr>
        <w:t xml:space="preserve">à</w:t>
      </w:r>
      <w:r>
        <w:rPr>
          <w:rFonts w:ascii="Times New Roman" w:hAnsi="Times New Roman" w:cs="Times New Roman" w:eastAsia="Times New Roman"/>
          <w:color w:val="auto"/>
          <w:spacing w:val="0"/>
          <w:position w:val="0"/>
          <w:sz w:val="22"/>
          <w:shd w:fill="auto" w:val="clear"/>
        </w:rPr>
        <w:t xml:space="preserv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competenza ed espressione culturale. </w:t>
      </w:r>
    </w:p>
    <w:p>
      <w:pPr>
        <w:spacing w:before="0" w:after="0" w:line="36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Attraverso le attività didattiche e i progetti di Istituto si intende raggiungere i seguenti obiettivi:</w:t>
      </w:r>
    </w:p>
    <w:p>
      <w:pPr>
        <w:numPr>
          <w:ilvl w:val="0"/>
          <w:numId w:val="13"/>
        </w:numPr>
        <w:spacing w:before="0" w:after="0" w:line="276"/>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Orientare al concetto di cittadinanza attiva, per formare cittadini con una coscienza aperta, solidale, partecipativa, mediante lo sviluppo di atteggiamenti e comportamenti coerenti con sostenibilità e stili di vita etici ed ecologici</w:t>
      </w:r>
    </w:p>
    <w:p>
      <w:pPr>
        <w:numPr>
          <w:ilvl w:val="0"/>
          <w:numId w:val="13"/>
        </w:numPr>
        <w:spacing w:before="0" w:after="0" w:line="276"/>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Attivare la conoscenza del territorio di appartenenza per costruire “legami” con le persone e con il patrimonio culturale.</w:t>
      </w:r>
    </w:p>
    <w:p>
      <w:pPr>
        <w:numPr>
          <w:ilvl w:val="0"/>
          <w:numId w:val="13"/>
        </w:numPr>
        <w:spacing w:before="0" w:after="0" w:line="276"/>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Identificare, manifestare, attualizzare creativamente i paradigmi di Bellezza e Libertà, presenti nella nostra società e le loro antinomie.</w:t>
      </w:r>
    </w:p>
    <w:p>
      <w:pPr>
        <w:numPr>
          <w:ilvl w:val="0"/>
          <w:numId w:val="13"/>
        </w:numPr>
        <w:spacing w:before="0" w:after="0" w:line="276"/>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Saper collaborare, relazionarsi e confrontarsi con il territorio nell’ottica di una modalità di apprendimento aperta e flessibile in riferimento alla metodologia didattica dei Percorsi per le competenze trasversali e per l'orientamento (P.C.T.O.).</w:t>
      </w:r>
    </w:p>
    <w:p>
      <w:pPr>
        <w:numPr>
          <w:ilvl w:val="0"/>
          <w:numId w:val="13"/>
        </w:numPr>
        <w:spacing w:before="0" w:after="0" w:line="276"/>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Saper creare/ricreare i nessi connettivi coordinanti e subordinanti di esperienza: di se stessi, dell’altro, dell’ambiente.</w:t>
      </w:r>
    </w:p>
    <w:p>
      <w:pPr>
        <w:numPr>
          <w:ilvl w:val="0"/>
          <w:numId w:val="13"/>
        </w:numPr>
        <w:spacing w:before="0" w:after="0" w:line="276"/>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Acquisire le responsabilità di previsione, recupero, consolidamento: dalle preconoscenze ai nuovi saperi, alle competenze trasversali.</w:t>
      </w:r>
    </w:p>
    <w:p>
      <w:pPr>
        <w:numPr>
          <w:ilvl w:val="0"/>
          <w:numId w:val="13"/>
        </w:numPr>
        <w:spacing w:before="0" w:after="0" w:line="276"/>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Comprendere, analizzare, interpretare fenomeni, fatti, opinioni, avvenimenti, socio-etico-culturali nel rapporto oggi/ieri/domani.</w:t>
      </w:r>
    </w:p>
    <w:p>
      <w:pPr>
        <w:numPr>
          <w:ilvl w:val="0"/>
          <w:numId w:val="13"/>
        </w:numPr>
        <w:spacing w:before="0" w:after="0" w:line="276"/>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attivare, consolidare, potenziare le competenze chiave metodologiche per “imparare ad imparare”, per un “pensare competente”;</w:t>
      </w:r>
    </w:p>
    <w:p>
      <w:pPr>
        <w:numPr>
          <w:ilvl w:val="0"/>
          <w:numId w:val="13"/>
        </w:numPr>
        <w:spacing w:before="0" w:after="0" w:line="276"/>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affrontare situazioni problematiche, con la metodologia del </w:t>
      </w:r>
      <w:r>
        <w:rPr>
          <w:rFonts w:ascii="Times New Roman" w:hAnsi="Times New Roman" w:cs="Times New Roman" w:eastAsia="Times New Roman"/>
          <w:i/>
          <w:color w:val="auto"/>
          <w:spacing w:val="0"/>
          <w:position w:val="0"/>
          <w:sz w:val="22"/>
          <w:shd w:fill="auto" w:val="clear"/>
        </w:rPr>
        <w:t xml:space="preserve">problem posing and solving</w:t>
      </w:r>
      <w:r>
        <w:rPr>
          <w:rFonts w:ascii="Times New Roman" w:hAnsi="Times New Roman" w:cs="Times New Roman" w:eastAsia="Times New Roman"/>
          <w:color w:val="auto"/>
          <w:spacing w:val="0"/>
          <w:position w:val="0"/>
          <w:sz w:val="22"/>
          <w:shd w:fill="auto" w:val="clear"/>
        </w:rPr>
        <w:t xml:space="preserve"> e della metacognizione, utilizzando le abilità, i contenuti e i metodi disciplinari/interdisciplinari/ pluridisciplinari/esperienziali e le Intelligenze Multiple;</w:t>
      </w:r>
    </w:p>
    <w:p>
      <w:pPr>
        <w:numPr>
          <w:ilvl w:val="0"/>
          <w:numId w:val="13"/>
        </w:numPr>
        <w:spacing w:before="0" w:after="0" w:line="276"/>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essere disponibili all’ascolto e al dialogo, condividendo il cammino verso la conoscenza competente, l’etica della responsabilità e dei valori, l’impegno per la pace;</w:t>
      </w:r>
    </w:p>
    <w:p>
      <w:pPr>
        <w:spacing w:before="0" w:after="0" w:line="276"/>
        <w:ind w:right="0" w:left="993"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Attività mirate di attribuzione di senso</w:t>
      </w:r>
    </w:p>
    <w:p>
      <w:pPr>
        <w:spacing w:before="0" w:after="0" w:line="276"/>
        <w:ind w:right="0" w:left="720" w:firstLine="0"/>
        <w:jc w:val="both"/>
        <w:rPr>
          <w:rFonts w:ascii="Times New Roman" w:hAnsi="Times New Roman" w:cs="Times New Roman" w:eastAsia="Times New Roman"/>
          <w:b/>
          <w:color w:val="auto"/>
          <w:spacing w:val="0"/>
          <w:position w:val="0"/>
          <w:sz w:val="10"/>
          <w:shd w:fill="auto" w:val="clear"/>
        </w:rPr>
      </w:pPr>
    </w:p>
    <w:p>
      <w:pPr>
        <w:numPr>
          <w:ilvl w:val="0"/>
          <w:numId w:val="17"/>
        </w:numPr>
        <w:spacing w:before="0" w:after="0" w:line="276"/>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allenare gli alunni all’osservazione dei fenomeni e alla elaborazione di ipotesi che li spieghino e all’operatività conseguente;</w:t>
      </w:r>
    </w:p>
    <w:p>
      <w:pPr>
        <w:numPr>
          <w:ilvl w:val="0"/>
          <w:numId w:val="17"/>
        </w:numPr>
        <w:spacing w:before="0" w:after="0" w:line="276"/>
        <w:ind w:right="0" w:left="993" w:hanging="284"/>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saper realizzare elaborati interpretativi, creativi, propositivi, mettendo a frutto le conoscenze, le metodologie, le procedure, le prospettive sistematiche/argomentativo/critiche, curando le modalità espositive orali, scritte, mass-mediali, corrette, pertinenti, efficaci e personali (Cfr. Allegato A al D.P.R. 15-03-2010, n°89) secondo le aree:</w:t>
      </w:r>
    </w:p>
    <w:p>
      <w:pPr>
        <w:numPr>
          <w:ilvl w:val="0"/>
          <w:numId w:val="17"/>
        </w:numPr>
        <w:spacing w:before="0" w:after="0" w:line="276"/>
        <w:ind w:right="0" w:left="1276"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metodologica</w:t>
      </w:r>
    </w:p>
    <w:p>
      <w:pPr>
        <w:numPr>
          <w:ilvl w:val="0"/>
          <w:numId w:val="17"/>
        </w:numPr>
        <w:spacing w:before="0" w:after="0" w:line="276"/>
        <w:ind w:right="0" w:left="1276"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logico-argomentativa</w:t>
      </w:r>
    </w:p>
    <w:p>
      <w:pPr>
        <w:numPr>
          <w:ilvl w:val="0"/>
          <w:numId w:val="17"/>
        </w:numPr>
        <w:spacing w:before="0" w:after="0" w:line="276"/>
        <w:ind w:right="0" w:left="1276"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linguistico-comunicativa</w:t>
      </w:r>
    </w:p>
    <w:p>
      <w:pPr>
        <w:numPr>
          <w:ilvl w:val="0"/>
          <w:numId w:val="17"/>
        </w:numPr>
        <w:spacing w:before="0" w:after="0" w:line="276"/>
        <w:ind w:right="0" w:left="1276"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storico-umanistica</w:t>
      </w:r>
    </w:p>
    <w:p>
      <w:pPr>
        <w:numPr>
          <w:ilvl w:val="0"/>
          <w:numId w:val="17"/>
        </w:numPr>
        <w:spacing w:before="0" w:after="0" w:line="276"/>
        <w:ind w:right="0" w:left="1276"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scientifica, matematica e tecnologica</w:t>
      </w:r>
    </w:p>
    <w:p>
      <w:pPr>
        <w:numPr>
          <w:ilvl w:val="0"/>
          <w:numId w:val="17"/>
        </w:numPr>
        <w:spacing w:before="0" w:after="0" w:line="276"/>
        <w:ind w:right="0" w:left="1276"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delle competenze chiave e di cittadinanza</w:t>
      </w:r>
    </w:p>
    <w:p>
      <w:pPr>
        <w:spacing w:before="0" w:after="0" w:line="276"/>
        <w:ind w:right="0" w:left="993"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PIANO DEGLI STUDI</w:t>
      </w:r>
    </w:p>
    <w:p>
      <w:pPr>
        <w:spacing w:before="0" w:after="0" w:line="276"/>
        <w:ind w:right="0" w:left="0" w:firstLine="0"/>
        <w:jc w:val="left"/>
        <w:rPr>
          <w:rFonts w:ascii="Times New Roman" w:hAnsi="Times New Roman" w:cs="Times New Roman" w:eastAsia="Times New Roman"/>
          <w:color w:val="auto"/>
          <w:spacing w:val="0"/>
          <w:position w:val="0"/>
          <w:sz w:val="10"/>
          <w:shd w:fill="auto" w:val="clear"/>
        </w:rPr>
      </w:pPr>
    </w:p>
    <w:p>
      <w:pPr>
        <w:spacing w:before="0" w:after="0" w:line="276"/>
        <w:ind w:right="20" w:left="20" w:firstLine="40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Liceo propone un corso di studi completamente rinnovato che coniuga la conoscenza e la valorizzazione della cultura latino-greca con contenuti scientifico-digitali, integrati con moduli laboratoriali sulle moderne Lingue Straniere, sui Linguaggi corporeo-sonoro-visivi e sulle innovative tecniche e tecnologie di comunicazione.</w:t>
      </w:r>
    </w:p>
    <w:p>
      <w:pPr>
        <w:spacing w:before="0" w:after="0" w:line="276"/>
        <w:ind w:right="20" w:left="20" w:firstLine="284"/>
        <w:jc w:val="left"/>
        <w:rPr>
          <w:rFonts w:ascii="Times New Roman" w:hAnsi="Times New Roman" w:cs="Times New Roman" w:eastAsia="Times New Roman"/>
          <w:color w:val="auto"/>
          <w:spacing w:val="0"/>
          <w:position w:val="0"/>
          <w:sz w:val="22"/>
          <w:shd w:fill="auto" w:val="clear"/>
        </w:rPr>
      </w:pPr>
    </w:p>
    <w:p>
      <w:pPr>
        <w:spacing w:before="0" w:after="0" w:line="276"/>
        <w:ind w:right="20" w:left="20" w:firstLine="68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L'Offerta Formativa si articola in Ginnasio (1°Biennio) e Liceo (2° Biennio, V Anno).</w:t>
      </w:r>
    </w:p>
    <w:p>
      <w:pPr>
        <w:spacing w:before="0" w:after="0" w:line="276"/>
        <w:ind w:right="20" w:left="20" w:firstLine="284"/>
        <w:jc w:val="center"/>
        <w:rPr>
          <w:rFonts w:ascii="Times New Roman" w:hAnsi="Times New Roman" w:cs="Times New Roman" w:eastAsia="Times New Roman"/>
          <w:b/>
          <w:color w:val="auto"/>
          <w:spacing w:val="0"/>
          <w:position w:val="0"/>
          <w:sz w:val="22"/>
          <w:shd w:fill="FFFF00" w:val="clear"/>
        </w:rPr>
      </w:pPr>
    </w:p>
    <w:tbl>
      <w:tblPr>
        <w:tblInd w:w="20" w:type="dxa"/>
      </w:tblPr>
      <w:tblGrid>
        <w:gridCol w:w="4253"/>
        <w:gridCol w:w="907"/>
        <w:gridCol w:w="907"/>
        <w:gridCol w:w="907"/>
        <w:gridCol w:w="907"/>
        <w:gridCol w:w="907"/>
      </w:tblGrid>
      <w:tr>
        <w:trPr>
          <w:trHeight w:val="400" w:hRule="auto"/>
          <w:jc w:val="left"/>
        </w:trPr>
        <w:tc>
          <w:tcPr>
            <w:tcW w:w="4253" w:type="dxa"/>
            <w:vMerge w:val="restart"/>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20" w:left="0" w:firstLine="0"/>
              <w:jc w:val="center"/>
              <w:rPr>
                <w:color w:val="auto"/>
                <w:spacing w:val="0"/>
                <w:position w:val="0"/>
                <w:sz w:val="22"/>
              </w:rPr>
            </w:pPr>
            <w:r>
              <w:rPr>
                <w:rFonts w:ascii="Times New Roman" w:hAnsi="Times New Roman" w:cs="Times New Roman" w:eastAsia="Times New Roman"/>
                <w:b/>
                <w:i/>
                <w:color w:val="auto"/>
                <w:spacing w:val="0"/>
                <w:position w:val="0"/>
                <w:sz w:val="22"/>
                <w:shd w:fill="auto" w:val="clear"/>
              </w:rPr>
              <w:t xml:space="preserve">Attività e Insegnamenti obbligatori</w:t>
            </w:r>
          </w:p>
        </w:tc>
        <w:tc>
          <w:tcPr>
            <w:tcW w:w="4535" w:type="dxa"/>
            <w:gridSpan w:val="5"/>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i/>
                <w:color w:val="auto"/>
                <w:spacing w:val="0"/>
                <w:position w:val="0"/>
                <w:sz w:val="22"/>
                <w:shd w:fill="auto" w:val="clear"/>
              </w:rPr>
              <w:t xml:space="preserve">Quadro Orario Settimanale</w:t>
            </w:r>
          </w:p>
        </w:tc>
      </w:tr>
      <w:tr>
        <w:trPr>
          <w:trHeight w:val="1" w:hRule="atLeast"/>
          <w:jc w:val="left"/>
        </w:trPr>
        <w:tc>
          <w:tcPr>
            <w:tcW w:w="4253" w:type="dxa"/>
            <w:vMerge/>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7"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2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1° anno</w:t>
            </w:r>
          </w:p>
        </w:tc>
        <w:tc>
          <w:tcPr>
            <w:tcW w:w="907"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2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2° anno</w:t>
            </w:r>
          </w:p>
        </w:tc>
        <w:tc>
          <w:tcPr>
            <w:tcW w:w="907"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2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3° anno</w:t>
            </w:r>
          </w:p>
        </w:tc>
        <w:tc>
          <w:tcPr>
            <w:tcW w:w="907"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2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4° anno</w:t>
            </w:r>
          </w:p>
        </w:tc>
        <w:tc>
          <w:tcPr>
            <w:tcW w:w="907"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2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5° anno</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spacing w:before="0" w:after="0" w:line="240"/>
              <w:ind w:right="20" w:left="127"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Lingua e letteratura italiana</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spacing w:before="0" w:after="0" w:line="240"/>
              <w:ind w:right="20" w:left="127"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Lingua e cultura latina</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5</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5</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spacing w:before="0" w:after="0" w:line="240"/>
              <w:ind w:right="20" w:left="127"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Lingua e cultura greca</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tabs>
                <w:tab w:val="left" w:pos="708"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Lingua e cultura straniera (inglese)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spacing w:before="0" w:after="0" w:line="240"/>
              <w:ind w:right="20" w:left="127"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Storia</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spacing w:before="0" w:after="0" w:line="240"/>
              <w:ind w:right="20" w:left="127"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Storia e geografia</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spacing w:before="0" w:after="0" w:line="240"/>
              <w:ind w:right="20" w:left="127"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Filosofia</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spacing w:before="0" w:after="0" w:line="240"/>
              <w:ind w:right="20" w:left="127"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Matematica*</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spacing w:before="0" w:after="0" w:line="240"/>
              <w:ind w:right="20" w:left="127"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Fisica</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spacing w:before="0" w:after="0" w:line="240"/>
              <w:ind w:right="20" w:left="127"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Scienze naturali**</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spacing w:before="0" w:after="0" w:line="240"/>
              <w:ind w:right="20" w:left="127"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Storia dell’arte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spacing w:before="0" w:after="0" w:line="240"/>
              <w:ind w:right="20" w:left="127"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Scienze motorie e sportive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spacing w:before="0" w:after="0" w:line="240"/>
              <w:ind w:right="20" w:left="127"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Religione cattolica o attività alternative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spacing w:before="0" w:after="0" w:line="240"/>
              <w:ind w:right="20" w:left="127"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Pratica teatrale</w:t>
            </w:r>
            <w:r>
              <w:rPr>
                <w:rFonts w:ascii="Times New Roman" w:hAnsi="Times New Roman" w:cs="Times New Roman" w:eastAsia="Times New Roman"/>
                <w:i/>
                <w:color w:val="auto"/>
                <w:spacing w:val="0"/>
                <w:position w:val="0"/>
                <w:sz w:val="20"/>
                <w:shd w:fill="auto" w:val="clear"/>
              </w:rPr>
              <w:t xml:space="preser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r>
      <w:tr>
        <w:trPr>
          <w:trHeight w:val="284" w:hRule="auto"/>
          <w:jc w:val="left"/>
        </w:trPr>
        <w:tc>
          <w:tcPr>
            <w:tcW w:w="4253" w:type="dxa"/>
            <w:tcBorders>
              <w:top w:val="single" w:color="000000" w:sz="4"/>
              <w:left w:val="single" w:color="000000" w:sz="4"/>
              <w:bottom w:val="single" w:color="000000" w:sz="4"/>
              <w:right w:val="single" w:color="000000" w:sz="4"/>
            </w:tcBorders>
            <w:shd w:color="auto" w:fill="ffff99" w:val="clear"/>
            <w:tcMar>
              <w:left w:w="10" w:type="dxa"/>
              <w:right w:w="10" w:type="dxa"/>
            </w:tcMar>
            <w:vAlign w:val="center"/>
          </w:tcPr>
          <w:p>
            <w:pPr>
              <w:spacing w:before="0" w:after="0" w:line="240"/>
              <w:ind w:right="20" w:left="127"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Laboratorio di lingua e cultura cinese</w:t>
            </w:r>
            <w:r>
              <w:rPr>
                <w:rFonts w:ascii="Times New Roman" w:hAnsi="Times New Roman" w:cs="Times New Roman" w:eastAsia="Times New Roman"/>
                <w:i/>
                <w:color w:val="auto"/>
                <w:spacing w:val="0"/>
                <w:position w:val="0"/>
                <w:sz w:val="20"/>
                <w:shd w:fill="auto" w:val="clear"/>
              </w:rPr>
              <w:t xml:space="preser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p>
        </w:tc>
        <w:tc>
          <w:tcPr>
            <w:tcW w:w="907" w:type="dxa"/>
            <w:tcBorders>
              <w:top w:val="single" w:color="000000" w:sz="4"/>
              <w:left w:val="single" w:color="000000" w:sz="4"/>
              <w:bottom w:val="single" w:color="000000" w:sz="4"/>
              <w:right w:val="single" w:color="000000" w:sz="4"/>
            </w:tcBorders>
            <w:shd w:color="auto" w:fill="ffffff" w:val="clear"/>
            <w:tcMar>
              <w:left w:w="10" w:type="dxa"/>
              <w:right w:w="10" w:type="dxa"/>
            </w:tcMar>
            <w:vAlign w:val="center"/>
          </w:tcPr>
          <w:p>
            <w:pPr>
              <w:spacing w:before="0" w:after="0" w:line="240"/>
              <w:ind w:right="2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w:t>
            </w:r>
          </w:p>
        </w:tc>
      </w:tr>
      <w:tr>
        <w:trPr>
          <w:trHeight w:val="1" w:hRule="atLeast"/>
          <w:jc w:val="left"/>
        </w:trPr>
        <w:tc>
          <w:tcPr>
            <w:tcW w:w="4253"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2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TOTALE ORE</w:t>
            </w:r>
          </w:p>
        </w:tc>
        <w:tc>
          <w:tcPr>
            <w:tcW w:w="907"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2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30</w:t>
            </w:r>
          </w:p>
        </w:tc>
        <w:tc>
          <w:tcPr>
            <w:tcW w:w="907"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2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30</w:t>
            </w:r>
          </w:p>
        </w:tc>
        <w:tc>
          <w:tcPr>
            <w:tcW w:w="907"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2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32</w:t>
            </w:r>
          </w:p>
        </w:tc>
        <w:tc>
          <w:tcPr>
            <w:tcW w:w="907"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2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32</w:t>
            </w:r>
          </w:p>
        </w:tc>
        <w:tc>
          <w:tcPr>
            <w:tcW w:w="907"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2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32</w:t>
            </w:r>
          </w:p>
        </w:tc>
      </w:tr>
    </w:tbl>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Con informatica al primo biennio</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 Biologia, Chimica, Scienze della Terra</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***Ampliamento Offerta Formativa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Insegnamento attivato utilizzando la quota del 20% in autonomia.</w:t>
      </w:r>
    </w:p>
    <w:p>
      <w:pPr>
        <w:spacing w:before="0" w:after="0" w:line="276"/>
        <w:ind w:right="0" w:left="0" w:firstLine="0"/>
        <w:jc w:val="left"/>
        <w:rPr>
          <w:rFonts w:ascii="Times New Roman" w:hAnsi="Times New Roman" w:cs="Times New Roman" w:eastAsia="Times New Roman"/>
          <w:color w:val="auto"/>
          <w:spacing w:val="0"/>
          <w:position w:val="0"/>
          <w:sz w:val="16"/>
          <w:shd w:fill="auto" w:val="clear"/>
        </w:rPr>
      </w:pPr>
    </w:p>
    <w:p>
      <w:pPr>
        <w:spacing w:before="0" w:after="0" w:line="276"/>
        <w:ind w:right="20" w:left="20" w:firstLine="284"/>
        <w:jc w:val="left"/>
        <w:rPr>
          <w:rFonts w:ascii="Times New Roman" w:hAnsi="Times New Roman" w:cs="Times New Roman" w:eastAsia="Times New Roman"/>
          <w:b/>
          <w:color w:val="auto"/>
          <w:spacing w:val="0"/>
          <w:position w:val="0"/>
          <w:sz w:val="10"/>
          <w:shd w:fill="auto" w:val="clear"/>
        </w:rPr>
      </w:pPr>
    </w:p>
    <w:p>
      <w:pPr>
        <w:spacing w:before="0" w:after="0" w:line="276"/>
        <w:ind w:right="0" w:left="426" w:hanging="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426"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MODELLO ORGANIZZATIVO-DIDATTICO</w:t>
      </w:r>
    </w:p>
    <w:p>
      <w:pPr>
        <w:spacing w:before="0" w:after="0" w:line="276"/>
        <w:ind w:right="0" w:left="0" w:firstLine="0"/>
        <w:jc w:val="center"/>
        <w:rPr>
          <w:rFonts w:ascii="Times New Roman" w:hAnsi="Times New Roman" w:cs="Times New Roman" w:eastAsia="Times New Roman"/>
          <w:b/>
          <w:color w:val="auto"/>
          <w:spacing w:val="0"/>
          <w:position w:val="0"/>
          <w:sz w:val="10"/>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modello organizzativo per la didattica è articolato in quadrimestri, poiché il quadrimestre permette una più ampia e distesa attività didattico-esplicativo-valutativa ai docenti e una possibilità di impegno più dilazionata nel tempo ai discenti, anche grazie ai due spazi infraquadrimestrali di verifica e controllo-recupero degli apprendimenti, di autoverifica dell’operato docente e della progettazione.</w:t>
      </w:r>
    </w:p>
    <w:p>
      <w:pPr>
        <w:spacing w:before="0" w:after="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L’orario di frequenza scolastica prevede 5 giorni di lezione (da lunedì a venerdì) con il sabato libero. I nuovi insegnamenti, integrati sul piano dei contenuti e degli obiettivi con il curriculum del Liceo Classico, sono attivati in autonomia, utilizzando la quota di flessibilità del monte ore della classe.</w:t>
      </w:r>
    </w:p>
    <w:p>
      <w:pPr>
        <w:spacing w:before="0" w:after="0" w:line="276"/>
        <w:ind w:right="0" w:left="0" w:firstLine="284"/>
        <w:jc w:val="both"/>
        <w:rPr>
          <w:rFonts w:ascii="Times New Roman" w:hAnsi="Times New Roman" w:cs="Times New Roman" w:eastAsia="Times New Roman"/>
          <w:color w:val="auto"/>
          <w:spacing w:val="0"/>
          <w:position w:val="0"/>
          <w:sz w:val="10"/>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L’orario di frequenza è il seguente: </w:t>
      </w:r>
    </w:p>
    <w:p>
      <w:pPr>
        <w:numPr>
          <w:ilvl w:val="0"/>
          <w:numId w:val="94"/>
        </w:numPr>
        <w:spacing w:before="0" w:after="0" w:line="276"/>
        <w:ind w:right="0" w:left="1276"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1ª ora di lezione</w:t>
        <w:tab/>
      </w:r>
      <w:r>
        <w:rPr>
          <w:rFonts w:ascii="Times New Roman" w:hAnsi="Times New Roman" w:cs="Times New Roman" w:eastAsia="Times New Roman"/>
          <w:b/>
          <w:color w:val="auto"/>
          <w:spacing w:val="0"/>
          <w:position w:val="0"/>
          <w:sz w:val="22"/>
          <w:shd w:fill="auto" w:val="clear"/>
        </w:rPr>
        <w:t xml:space="preserve">08.00/08.50</w:t>
      </w:r>
    </w:p>
    <w:p>
      <w:pPr>
        <w:numPr>
          <w:ilvl w:val="0"/>
          <w:numId w:val="94"/>
        </w:numPr>
        <w:spacing w:before="0" w:after="0" w:line="276"/>
        <w:ind w:right="0" w:left="1276"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2ª ora di lezione</w:t>
        <w:tab/>
      </w:r>
      <w:r>
        <w:rPr>
          <w:rFonts w:ascii="Times New Roman" w:hAnsi="Times New Roman" w:cs="Times New Roman" w:eastAsia="Times New Roman"/>
          <w:b/>
          <w:color w:val="auto"/>
          <w:spacing w:val="0"/>
          <w:position w:val="0"/>
          <w:sz w:val="22"/>
          <w:shd w:fill="auto" w:val="clear"/>
        </w:rPr>
        <w:t xml:space="preserve">08.50/09.40</w:t>
      </w:r>
    </w:p>
    <w:p>
      <w:pPr>
        <w:numPr>
          <w:ilvl w:val="0"/>
          <w:numId w:val="94"/>
        </w:numPr>
        <w:spacing w:before="0" w:after="0" w:line="276"/>
        <w:ind w:right="0" w:left="1276" w:hanging="283"/>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3ª ora di lezione</w:t>
        <w:tab/>
      </w:r>
      <w:r>
        <w:rPr>
          <w:rFonts w:ascii="Times New Roman" w:hAnsi="Times New Roman" w:cs="Times New Roman" w:eastAsia="Times New Roman"/>
          <w:b/>
          <w:color w:val="auto"/>
          <w:spacing w:val="0"/>
          <w:position w:val="0"/>
          <w:sz w:val="22"/>
          <w:shd w:fill="auto" w:val="clear"/>
        </w:rPr>
        <w:t xml:space="preserve">09.40/10.30</w:t>
      </w:r>
    </w:p>
    <w:p>
      <w:pPr>
        <w:numPr>
          <w:ilvl w:val="0"/>
          <w:numId w:val="94"/>
        </w:numPr>
        <w:spacing w:before="0" w:after="0" w:line="276"/>
        <w:ind w:right="0" w:left="1276"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4ª ora di lezione</w:t>
        <w:tab/>
      </w:r>
      <w:r>
        <w:rPr>
          <w:rFonts w:ascii="Times New Roman" w:hAnsi="Times New Roman" w:cs="Times New Roman" w:eastAsia="Times New Roman"/>
          <w:b/>
          <w:color w:val="auto"/>
          <w:spacing w:val="0"/>
          <w:position w:val="0"/>
          <w:sz w:val="22"/>
          <w:shd w:fill="auto" w:val="clear"/>
        </w:rPr>
        <w:t xml:space="preserve">10.30/11.20</w:t>
      </w:r>
    </w:p>
    <w:p>
      <w:pPr>
        <w:numPr>
          <w:ilvl w:val="0"/>
          <w:numId w:val="94"/>
        </w:numPr>
        <w:spacing w:before="0" w:after="0" w:line="276"/>
        <w:ind w:right="0" w:left="1276" w:hanging="283"/>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5ª ora di lezione</w:t>
        <w:tab/>
      </w:r>
      <w:r>
        <w:rPr>
          <w:rFonts w:ascii="Times New Roman" w:hAnsi="Times New Roman" w:cs="Times New Roman" w:eastAsia="Times New Roman"/>
          <w:b/>
          <w:color w:val="auto"/>
          <w:spacing w:val="0"/>
          <w:position w:val="0"/>
          <w:sz w:val="22"/>
          <w:shd w:fill="auto" w:val="clear"/>
        </w:rPr>
        <w:t xml:space="preserve">11.30/12.20</w:t>
      </w:r>
    </w:p>
    <w:p>
      <w:pPr>
        <w:numPr>
          <w:ilvl w:val="0"/>
          <w:numId w:val="94"/>
        </w:numPr>
        <w:spacing w:before="0" w:after="0" w:line="276"/>
        <w:ind w:right="0" w:left="1276" w:hanging="283"/>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6ª ora di lezione</w:t>
        <w:tab/>
      </w:r>
      <w:r>
        <w:rPr>
          <w:rFonts w:ascii="Times New Roman" w:hAnsi="Times New Roman" w:cs="Times New Roman" w:eastAsia="Times New Roman"/>
          <w:b/>
          <w:color w:val="auto"/>
          <w:spacing w:val="0"/>
          <w:position w:val="0"/>
          <w:sz w:val="22"/>
          <w:shd w:fill="auto" w:val="clear"/>
        </w:rPr>
        <w:t xml:space="preserve">12.20/13.10</w:t>
      </w:r>
    </w:p>
    <w:p>
      <w:pPr>
        <w:numPr>
          <w:ilvl w:val="0"/>
          <w:numId w:val="94"/>
        </w:numPr>
        <w:spacing w:before="0" w:after="0" w:line="276"/>
        <w:ind w:right="0" w:left="1276" w:hanging="283"/>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7ª ora di lezione</w:t>
        <w:tab/>
      </w:r>
      <w:r>
        <w:rPr>
          <w:rFonts w:ascii="Times New Roman" w:hAnsi="Times New Roman" w:cs="Times New Roman" w:eastAsia="Times New Roman"/>
          <w:b/>
          <w:color w:val="auto"/>
          <w:spacing w:val="0"/>
          <w:position w:val="0"/>
          <w:sz w:val="22"/>
          <w:shd w:fill="auto" w:val="clear"/>
        </w:rPr>
        <w:t xml:space="preserve">13.10/14.00</w:t>
      </w:r>
    </w:p>
    <w:p>
      <w:pPr>
        <w:spacing w:before="0" w:after="0" w:line="276"/>
        <w:ind w:right="0" w:left="0" w:firstLine="284"/>
        <w:jc w:val="both"/>
        <w:rPr>
          <w:rFonts w:ascii="Times New Roman" w:hAnsi="Times New Roman" w:cs="Times New Roman" w:eastAsia="Times New Roman"/>
          <w:color w:val="auto"/>
          <w:spacing w:val="0"/>
          <w:position w:val="0"/>
          <w:sz w:val="10"/>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Per esigenze imprescindibili, relative agli alunni cosiddetti “pendolari”, provenienti dai paesi limitrofi, il piano orario deve prevedere una scansione oraria di 50', non di 60', con recuperi in itinere dei 10 minuti. Nelle classi del ginnasio </w:t>
      </w:r>
      <w:r>
        <w:rPr>
          <w:rFonts w:ascii="Times New Roman" w:hAnsi="Times New Roman" w:cs="Times New Roman" w:eastAsia="Times New Roman"/>
          <w:color w:val="auto"/>
          <w:spacing w:val="0"/>
          <w:position w:val="0"/>
          <w:sz w:val="24"/>
          <w:shd w:fill="auto" w:val="clear"/>
        </w:rPr>
        <w:t xml:space="preserve">il recupero dei 10 minuti è compensato totalmente dalle ore dei laboratori di cinese e teatro/ lettura. </w:t>
      </w:r>
      <w:r>
        <w:rPr>
          <w:rFonts w:ascii="Times New Roman" w:hAnsi="Times New Roman" w:cs="Times New Roman" w:eastAsia="Times New Roman"/>
          <w:color w:val="auto"/>
          <w:spacing w:val="0"/>
          <w:position w:val="0"/>
          <w:sz w:val="22"/>
          <w:shd w:fill="auto" w:val="clear"/>
        </w:rPr>
        <w:t xml:space="preserve">Nelle classi del liceo i recuperi dei dieci minuti verranno effettuati in parte attraverso le attività del laboratorio teatrale e in parte verranno  assommati, in ore di completamento del servizio, per tutta la durata dell'anno scolastico; saranno svolte a rotazione </w:t>
      </w:r>
      <w:r>
        <w:rPr>
          <w:rFonts w:ascii="Times New Roman" w:hAnsi="Times New Roman" w:cs="Times New Roman" w:eastAsia="Times New Roman"/>
          <w:color w:val="auto"/>
          <w:spacing w:val="0"/>
          <w:position w:val="0"/>
          <w:sz w:val="24"/>
          <w:shd w:fill="auto" w:val="clear"/>
        </w:rPr>
        <w:t xml:space="preserve">dai docenti delle classi, in proporzione al monte orario settimanale di ogni disciplina e saranno finalizzate ad attività di potenziamento, recupero, approfondimento quali:</w:t>
      </w:r>
    </w:p>
    <w:p>
      <w:pPr>
        <w:numPr>
          <w:ilvl w:val="0"/>
          <w:numId w:val="97"/>
        </w:numPr>
        <w:tabs>
          <w:tab w:val="left" w:pos="708" w:leader="none"/>
        </w:tabs>
        <w:spacing w:before="0" w:after="0" w:line="240"/>
        <w:ind w:right="0" w:left="127"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Laboratori di Grammatica della parola e delle immagini (fumetto, fotografia, teatro, giornalismo ecc.);</w:t>
      </w:r>
    </w:p>
    <w:p>
      <w:pPr>
        <w:numPr>
          <w:ilvl w:val="0"/>
          <w:numId w:val="97"/>
        </w:numPr>
        <w:tabs>
          <w:tab w:val="left" w:pos="708" w:leader="none"/>
        </w:tabs>
        <w:spacing w:before="0" w:after="0" w:line="240"/>
        <w:ind w:right="0" w:left="127"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Laboratori di Grammatica testuale, Lingua latina/greca per la preparazione agli Esami di Stato;</w:t>
      </w:r>
    </w:p>
    <w:p>
      <w:pPr>
        <w:numPr>
          <w:ilvl w:val="0"/>
          <w:numId w:val="97"/>
        </w:numPr>
        <w:tabs>
          <w:tab w:val="left" w:pos="708" w:leader="none"/>
        </w:tabs>
        <w:spacing w:before="0" w:after="0" w:line="240"/>
        <w:ind w:right="0" w:left="127"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Moduli laboratoriali di Inglese, Matematica, Fisica, Scienze, Logica, Diritto per la preparazione alle prove INVALSI e ai test di accesso ai  CDL a numero programmato</w:t>
      </w: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LIVELLI DI VALUTAZIONE/INDICATORI ESPLICATIVI</w:t>
      </w:r>
    </w:p>
    <w:p>
      <w:pPr>
        <w:spacing w:before="0" w:after="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16"/>
          <w:shd w:fill="auto" w:val="clear"/>
        </w:rPr>
      </w:pPr>
    </w:p>
    <w:p>
      <w:pPr>
        <w:numPr>
          <w:ilvl w:val="0"/>
          <w:numId w:val="103"/>
        </w:numPr>
        <w:tabs>
          <w:tab w:val="left" w:pos="284" w:leader="none"/>
        </w:tabs>
        <w:spacing w:before="0" w:after="0" w:line="240"/>
        <w:ind w:right="0" w:left="284" w:hanging="284"/>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color w:val="auto"/>
          <w:spacing w:val="0"/>
          <w:position w:val="0"/>
          <w:sz w:val="22"/>
          <w:shd w:fill="auto" w:val="clear"/>
        </w:rPr>
        <w:t xml:space="preserve">VOTO 1 - 2 - 3 - 4 : LIVELLO BASE NON RAGGIUNTO - </w:t>
      </w:r>
      <w:r>
        <w:rPr>
          <w:rFonts w:ascii="Times New Roman" w:hAnsi="Times New Roman" w:cs="Times New Roman" w:eastAsia="Times New Roman"/>
          <w:i/>
          <w:color w:val="auto"/>
          <w:spacing w:val="0"/>
          <w:position w:val="0"/>
          <w:sz w:val="20"/>
          <w:shd w:fill="auto" w:val="clear"/>
        </w:rPr>
        <w:t xml:space="preserve">Mancato raggiungimento degli obiettivi essenziali e delle irrinunciabili competenze; mancata competenza metacognitiva.</w:t>
      </w:r>
    </w:p>
    <w:p>
      <w:pPr>
        <w:spacing w:before="0" w:after="0" w:line="240"/>
        <w:ind w:right="0" w:left="709" w:firstLine="0"/>
        <w:jc w:val="both"/>
        <w:rPr>
          <w:rFonts w:ascii="Times New Roman" w:hAnsi="Times New Roman" w:cs="Times New Roman" w:eastAsia="Times New Roman"/>
          <w:i/>
          <w:color w:val="auto"/>
          <w:spacing w:val="0"/>
          <w:position w:val="0"/>
          <w:sz w:val="10"/>
          <w:shd w:fill="auto" w:val="clear"/>
        </w:rPr>
      </w:pPr>
    </w:p>
    <w:tbl>
      <w:tblPr/>
      <w:tblGrid>
        <w:gridCol w:w="2768"/>
        <w:gridCol w:w="3191"/>
        <w:gridCol w:w="3545"/>
      </w:tblGrid>
      <w:tr>
        <w:trPr>
          <w:trHeight w:val="1" w:hRule="atLeast"/>
          <w:jc w:val="center"/>
        </w:trPr>
        <w:tc>
          <w:tcPr>
            <w:tcW w:w="2768" w:type="dxa"/>
            <w:vMerge w:val="restart"/>
            <w:tcBorders>
              <w:top w:val="single" w:color="000000" w:sz="4"/>
              <w:left w:val="single" w:color="000000" w:sz="4"/>
              <w:bottom w:val="single" w:color="836967" w:sz="0"/>
              <w:right w:val="single" w:color="000000" w:sz="4"/>
            </w:tcBorders>
            <w:shd w:color="auto" w:fill="92d050" w:val="clear"/>
            <w:tcMar>
              <w:left w:w="10" w:type="dxa"/>
              <w:right w:w="10" w:type="dxa"/>
            </w:tcMar>
            <w:vAlign w:val="center"/>
          </w:tcPr>
          <w:p>
            <w:pPr>
              <w:tabs>
                <w:tab w:val="left" w:pos="987" w:leader="none"/>
              </w:tabs>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IMPARARE </w:t>
            </w:r>
          </w:p>
          <w:p>
            <w:pPr>
              <w:tabs>
                <w:tab w:val="left" w:pos="987"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AD IMPARARE</w:t>
            </w:r>
          </w:p>
        </w:tc>
        <w:tc>
          <w:tcPr>
            <w:tcW w:w="319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s>
              <w:spacing w:before="0" w:after="0" w:line="240"/>
              <w:ind w:right="214"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Uso metodi studio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lavoro</w:t>
            </w:r>
          </w:p>
        </w:tc>
        <w:tc>
          <w:tcPr>
            <w:tcW w:w="3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 w:val="left" w:pos="3330" w:leader="none"/>
              </w:tabs>
              <w:spacing w:before="0" w:after="0" w:line="240"/>
              <w:ind w:right="215" w:left="7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Applica regole e procedure fondamentali in modo disorganico e/o irregolare</w:t>
            </w:r>
          </w:p>
        </w:tc>
      </w:tr>
      <w:tr>
        <w:trPr>
          <w:trHeight w:val="1" w:hRule="atLeast"/>
          <w:jc w:val="center"/>
        </w:trPr>
        <w:tc>
          <w:tcPr>
            <w:tcW w:w="2768" w:type="dxa"/>
            <w:vMerge/>
            <w:tcBorders>
              <w:top w:val="single" w:color="836967" w:sz="0"/>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9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s>
              <w:spacing w:before="0" w:after="0" w:line="240"/>
              <w:ind w:right="214"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Motivazione e consapevolezza delle proprie potenzialità e limiti</w:t>
            </w:r>
          </w:p>
        </w:tc>
        <w:tc>
          <w:tcPr>
            <w:tcW w:w="3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 w:val="left" w:pos="3330" w:leader="none"/>
              </w:tabs>
              <w:spacing w:before="0" w:after="0" w:line="240"/>
              <w:ind w:right="215" w:left="7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Inesistenti o fortemente limitate</w:t>
            </w:r>
          </w:p>
        </w:tc>
      </w:tr>
      <w:tr>
        <w:trPr>
          <w:trHeight w:val="1" w:hRule="atLeast"/>
          <w:jc w:val="center"/>
        </w:trPr>
        <w:tc>
          <w:tcPr>
            <w:tcW w:w="2768"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tabs>
                <w:tab w:val="left" w:pos="987" w:leader="none"/>
              </w:tabs>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PROGETTARE</w:t>
            </w:r>
          </w:p>
        </w:tc>
        <w:tc>
          <w:tcPr>
            <w:tcW w:w="319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s>
              <w:spacing w:before="0" w:after="0" w:line="240"/>
              <w:ind w:right="214"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Elaborazione conoscenze e operazioni cognitive complesse</w:t>
            </w:r>
          </w:p>
        </w:tc>
        <w:tc>
          <w:tcPr>
            <w:tcW w:w="3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 w:val="left" w:pos="3330" w:leader="none"/>
              </w:tabs>
              <w:spacing w:before="0" w:after="0" w:line="240"/>
              <w:ind w:right="215" w:left="7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Autonomia condizionata dall’assenza e/o disorganicità di conoscenze, applicate commet-tendo errori e  senza condurre analisi con corret-tezza e ordine</w:t>
            </w:r>
          </w:p>
        </w:tc>
      </w:tr>
      <w:tr>
        <w:trPr>
          <w:trHeight w:val="1" w:hRule="atLeast"/>
          <w:jc w:val="center"/>
        </w:trPr>
        <w:tc>
          <w:tcPr>
            <w:tcW w:w="2768"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COMUNICARE</w:t>
            </w:r>
          </w:p>
        </w:tc>
        <w:tc>
          <w:tcPr>
            <w:tcW w:w="319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s>
              <w:spacing w:before="0" w:after="0" w:line="240"/>
              <w:ind w:right="214"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Comunicazione, abilità linguistico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espressive ed acquisizione dei linguaggi specifici e delle competenze digitali</w:t>
            </w:r>
          </w:p>
        </w:tc>
        <w:tc>
          <w:tcPr>
            <w:tcW w:w="3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 w:val="left" w:pos="3330" w:leader="none"/>
              </w:tabs>
              <w:spacing w:before="0" w:after="0" w:line="240"/>
              <w:ind w:right="215" w:left="7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Errori che oscurano sempre o a volte il significato della comunicazione, riflessione metalinguistica inefficace, disordinata ed inesperta</w:t>
            </w:r>
          </w:p>
        </w:tc>
      </w:tr>
      <w:tr>
        <w:trPr>
          <w:trHeight w:val="1" w:hRule="atLeast"/>
          <w:jc w:val="center"/>
        </w:trPr>
        <w:tc>
          <w:tcPr>
            <w:tcW w:w="2768"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COLLABORARE E PARTECIPARE</w:t>
            </w:r>
          </w:p>
        </w:tc>
        <w:tc>
          <w:tcPr>
            <w:tcW w:w="319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s>
              <w:spacing w:before="0" w:after="0" w:line="240"/>
              <w:ind w:right="214"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Impegno, interesse, partecipazione decisionale </w:t>
            </w:r>
          </w:p>
        </w:tc>
        <w:tc>
          <w:tcPr>
            <w:tcW w:w="3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 w:val="left" w:pos="3330" w:leader="none"/>
              </w:tabs>
              <w:spacing w:before="0" w:after="0" w:line="240"/>
              <w:ind w:right="215" w:left="7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L’alunno si mostra passivo nel dialogo decisionale con docenti e tra pari</w:t>
            </w:r>
          </w:p>
        </w:tc>
      </w:tr>
      <w:tr>
        <w:trPr>
          <w:trHeight w:val="1" w:hRule="atLeast"/>
          <w:jc w:val="center"/>
        </w:trPr>
        <w:tc>
          <w:tcPr>
            <w:tcW w:w="2768" w:type="dxa"/>
            <w:vMerge w:val="restart"/>
            <w:tcBorders>
              <w:top w:val="single" w:color="000000" w:sz="4"/>
              <w:left w:val="single" w:color="000000" w:sz="4"/>
              <w:bottom w:val="single" w:color="836967" w:sz="0"/>
              <w:right w:val="single" w:color="000000" w:sz="4"/>
            </w:tcBorders>
            <w:shd w:color="auto" w:fill="92d050" w:val="clear"/>
            <w:tcMar>
              <w:left w:w="10" w:type="dxa"/>
              <w:right w:w="10"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AGIRE IN MODO AUTONOMO</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 E RESPONSABILE</w:t>
            </w:r>
          </w:p>
        </w:tc>
        <w:tc>
          <w:tcPr>
            <w:tcW w:w="319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s>
              <w:spacing w:before="0" w:after="0" w:line="240"/>
              <w:ind w:right="214"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Senso di responsabilità, autoregolazione, rispetto delle regole condivise</w:t>
            </w:r>
          </w:p>
        </w:tc>
        <w:tc>
          <w:tcPr>
            <w:tcW w:w="3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 w:val="left" w:pos="3330" w:leader="none"/>
              </w:tabs>
              <w:spacing w:before="0" w:after="0" w:line="240"/>
              <w:ind w:right="215" w:left="7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Saltuari, con un comportamento non sempre corretto</w:t>
            </w:r>
          </w:p>
        </w:tc>
      </w:tr>
      <w:tr>
        <w:trPr>
          <w:trHeight w:val="1" w:hRule="atLeast"/>
          <w:jc w:val="center"/>
        </w:trPr>
        <w:tc>
          <w:tcPr>
            <w:tcW w:w="2768" w:type="dxa"/>
            <w:vMerge/>
            <w:tcBorders>
              <w:top w:val="single" w:color="836967" w:sz="0"/>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9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s>
              <w:spacing w:before="0" w:after="0" w:line="240"/>
              <w:ind w:right="214"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Spirito d’iniziativa</w:t>
            </w:r>
          </w:p>
        </w:tc>
        <w:tc>
          <w:tcPr>
            <w:tcW w:w="3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 w:val="left" w:pos="3330" w:leader="none"/>
              </w:tabs>
              <w:spacing w:before="0" w:after="0" w:line="240"/>
              <w:ind w:right="215" w:left="7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Assente e/o inficiato dalla inadeguatezza delle competenze e della motivazione</w:t>
            </w:r>
          </w:p>
        </w:tc>
      </w:tr>
      <w:tr>
        <w:trPr>
          <w:trHeight w:val="1" w:hRule="atLeast"/>
          <w:jc w:val="center"/>
        </w:trPr>
        <w:tc>
          <w:tcPr>
            <w:tcW w:w="2768"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RISOLVERE PROBLEMI</w:t>
            </w:r>
          </w:p>
        </w:tc>
        <w:tc>
          <w:tcPr>
            <w:tcW w:w="319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s>
              <w:spacing w:before="0" w:after="0" w:line="240"/>
              <w:ind w:right="214"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Capacità di utilizzare know-how per portare a termine compiti e risolvere problemi</w:t>
            </w:r>
          </w:p>
        </w:tc>
        <w:tc>
          <w:tcPr>
            <w:tcW w:w="3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 w:val="left" w:pos="3330" w:leader="none"/>
              </w:tabs>
              <w:spacing w:before="0" w:after="0" w:line="240"/>
              <w:ind w:right="215" w:left="7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Problematizzazione e operatività quasi inesistenti, pertanto l’alunno opera raramente, mantenendosi in un universo circoscritto, spesso senza soluzioni</w:t>
            </w:r>
          </w:p>
        </w:tc>
      </w:tr>
      <w:tr>
        <w:trPr>
          <w:trHeight w:val="1" w:hRule="atLeast"/>
          <w:jc w:val="center"/>
        </w:trPr>
        <w:tc>
          <w:tcPr>
            <w:tcW w:w="2768"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INDIVIDUARE COLLEGAMENTI E RELAZIONI</w:t>
            </w:r>
          </w:p>
        </w:tc>
        <w:tc>
          <w:tcPr>
            <w:tcW w:w="319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s>
              <w:spacing w:before="0" w:after="0" w:line="240"/>
              <w:ind w:right="214"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Autonomia nella rielaborazione delle competenze e operazioni cognitive complesse</w:t>
            </w:r>
          </w:p>
        </w:tc>
        <w:tc>
          <w:tcPr>
            <w:tcW w:w="3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 w:val="left" w:pos="3330" w:leader="none"/>
              </w:tabs>
              <w:spacing w:before="0" w:after="0" w:line="240"/>
              <w:ind w:right="215" w:left="7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Autonomia condizionata dall’assenza o parzialità di conoscenze e dalla mancanza di autonomia di giudizio</w:t>
            </w:r>
          </w:p>
        </w:tc>
      </w:tr>
      <w:tr>
        <w:trPr>
          <w:trHeight w:val="1" w:hRule="atLeast"/>
          <w:jc w:val="center"/>
        </w:trPr>
        <w:tc>
          <w:tcPr>
            <w:tcW w:w="2768"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ACQUISIRE E INTERPRETARE L’INFORMAZIONE</w:t>
            </w:r>
          </w:p>
        </w:tc>
        <w:tc>
          <w:tcPr>
            <w:tcW w:w="3191"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s>
              <w:spacing w:before="0" w:after="0" w:line="240"/>
              <w:ind w:right="214"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Acquisizione conoscenze</w:t>
            </w:r>
          </w:p>
        </w:tc>
        <w:tc>
          <w:tcPr>
            <w:tcW w:w="354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tabs>
                <w:tab w:val="left" w:pos="2977" w:leader="none"/>
              </w:tabs>
              <w:spacing w:before="0" w:after="0" w:line="240"/>
              <w:ind w:right="215" w:left="70" w:firstLine="72"/>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Assenti o frammentarie e superficiali</w:t>
            </w:r>
          </w:p>
        </w:tc>
      </w:tr>
    </w:tbl>
    <w:p>
      <w:pPr>
        <w:spacing w:before="0" w:after="0" w:line="240"/>
        <w:ind w:right="0" w:left="72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720" w:firstLine="0"/>
        <w:jc w:val="left"/>
        <w:rPr>
          <w:rFonts w:ascii="Times New Roman" w:hAnsi="Times New Roman" w:cs="Times New Roman" w:eastAsia="Times New Roman"/>
          <w:b/>
          <w:color w:val="auto"/>
          <w:spacing w:val="0"/>
          <w:position w:val="0"/>
          <w:sz w:val="22"/>
          <w:shd w:fill="auto" w:val="clear"/>
        </w:rPr>
      </w:pPr>
    </w:p>
    <w:p>
      <w:pPr>
        <w:numPr>
          <w:ilvl w:val="0"/>
          <w:numId w:val="152"/>
        </w:numPr>
        <w:spacing w:before="0" w:after="0" w:line="360"/>
        <w:ind w:right="0" w:left="709" w:hanging="36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color w:val="auto"/>
          <w:spacing w:val="0"/>
          <w:position w:val="0"/>
          <w:sz w:val="22"/>
          <w:shd w:fill="auto" w:val="clear"/>
        </w:rPr>
        <w:t xml:space="preserve">VOTO 5: LIVELLO INIZIALE - </w:t>
      </w:r>
      <w:r>
        <w:rPr>
          <w:rFonts w:ascii="Times New Roman" w:hAnsi="Times New Roman" w:cs="Times New Roman" w:eastAsia="Times New Roman"/>
          <w:i/>
          <w:color w:val="auto"/>
          <w:spacing w:val="0"/>
          <w:position w:val="0"/>
          <w:sz w:val="20"/>
          <w:shd w:fill="auto" w:val="clear"/>
        </w:rPr>
        <w:t xml:space="preserve">Raggiungimento di obiettivi e competenze essenziali; riflessioni superficiali e non autonome; parziale definizione di strategie d’azione e di verifica dei risultati raggiunti.</w:t>
      </w:r>
    </w:p>
    <w:p>
      <w:pPr>
        <w:spacing w:before="0" w:after="0" w:line="240"/>
        <w:ind w:right="0" w:left="0" w:firstLine="0"/>
        <w:jc w:val="both"/>
        <w:rPr>
          <w:rFonts w:ascii="Times New Roman" w:hAnsi="Times New Roman" w:cs="Times New Roman" w:eastAsia="Times New Roman"/>
          <w:color w:val="auto"/>
          <w:spacing w:val="0"/>
          <w:position w:val="0"/>
          <w:sz w:val="10"/>
          <w:shd w:fill="auto" w:val="clear"/>
        </w:rPr>
      </w:pPr>
    </w:p>
    <w:tbl>
      <w:tblPr/>
      <w:tblGrid>
        <w:gridCol w:w="2840"/>
        <w:gridCol w:w="3202"/>
        <w:gridCol w:w="3452"/>
      </w:tblGrid>
      <w:tr>
        <w:trPr>
          <w:trHeight w:val="1" w:hRule="atLeast"/>
          <w:jc w:val="center"/>
        </w:trPr>
        <w:tc>
          <w:tcPr>
            <w:tcW w:w="2840" w:type="dxa"/>
            <w:vMerge w:val="restart"/>
            <w:tcBorders>
              <w:top w:val="single" w:color="000000" w:sz="4"/>
              <w:left w:val="single" w:color="000000" w:sz="4"/>
              <w:bottom w:val="single" w:color="836967" w:sz="0"/>
              <w:right w:val="single" w:color="000000" w:sz="4"/>
            </w:tcBorders>
            <w:shd w:color="auto" w:fill="92d050" w:val="clear"/>
            <w:tcMar>
              <w:left w:w="10" w:type="dxa"/>
              <w:right w:w="10"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IMPARARE </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AD IMPARARE</w:t>
            </w:r>
          </w:p>
        </w:tc>
        <w:tc>
          <w:tcPr>
            <w:tcW w:w="32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25"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Uso metodi studio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lavoro</w:t>
            </w:r>
          </w:p>
        </w:tc>
        <w:tc>
          <w:tcPr>
            <w:tcW w:w="345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33" w:left="20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Applica regole e procedure fondamentali; svolge compiti semplici, se guidato </w:t>
            </w:r>
          </w:p>
        </w:tc>
      </w:tr>
      <w:tr>
        <w:trPr>
          <w:trHeight w:val="498" w:hRule="auto"/>
          <w:jc w:val="center"/>
        </w:trPr>
        <w:tc>
          <w:tcPr>
            <w:tcW w:w="2840" w:type="dxa"/>
            <w:vMerge/>
            <w:tcBorders>
              <w:top w:val="single" w:color="836967" w:sz="0"/>
              <w:left w:val="single" w:color="000000" w:sz="4"/>
              <w:bottom w:val="single" w:color="000000" w:sz="4"/>
              <w:right w:val="single" w:color="000000" w:sz="4"/>
            </w:tcBorders>
            <w:shd w:color="auto" w:fill="92d050"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25"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Motivazione e consapevolezza delle proprie potenzialità e limiti</w:t>
            </w:r>
          </w:p>
        </w:tc>
        <w:tc>
          <w:tcPr>
            <w:tcW w:w="345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33" w:left="200"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Parziali</w:t>
            </w:r>
          </w:p>
          <w:p>
            <w:pPr>
              <w:spacing w:before="0" w:after="0" w:line="240"/>
              <w:ind w:right="133" w:left="0" w:firstLine="0"/>
              <w:jc w:val="both"/>
              <w:rPr>
                <w:color w:val="auto"/>
                <w:spacing w:val="0"/>
                <w:position w:val="0"/>
              </w:rPr>
            </w:pPr>
          </w:p>
        </w:tc>
      </w:tr>
      <w:tr>
        <w:trPr>
          <w:trHeight w:val="1" w:hRule="atLeast"/>
          <w:jc w:val="center"/>
        </w:trPr>
        <w:tc>
          <w:tcPr>
            <w:tcW w:w="2840" w:type="dxa"/>
            <w:tcBorders>
              <w:top w:val="single" w:color="000000" w:sz="4"/>
              <w:left w:val="single" w:color="000000" w:sz="4"/>
              <w:bottom w:val="single" w:color="000000" w:sz="4"/>
              <w:right w:val="single" w:color="000000" w:sz="4"/>
            </w:tcBorders>
            <w:shd w:color="auto" w:fill="92d050"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PROGETTARE</w:t>
            </w:r>
          </w:p>
        </w:tc>
        <w:tc>
          <w:tcPr>
            <w:tcW w:w="32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25"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Elaborazione conoscenze e operazioni cognitive complesse</w:t>
            </w:r>
          </w:p>
        </w:tc>
        <w:tc>
          <w:tcPr>
            <w:tcW w:w="345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33" w:left="20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Commette errori non gravi sia nell’appli-cazione, sia nell’analisi</w:t>
            </w:r>
          </w:p>
        </w:tc>
      </w:tr>
      <w:tr>
        <w:trPr>
          <w:trHeight w:val="1" w:hRule="atLeast"/>
          <w:jc w:val="center"/>
        </w:trPr>
        <w:tc>
          <w:tcPr>
            <w:tcW w:w="2840" w:type="dxa"/>
            <w:tcBorders>
              <w:top w:val="single" w:color="000000" w:sz="4"/>
              <w:left w:val="single" w:color="000000" w:sz="4"/>
              <w:bottom w:val="single" w:color="000000" w:sz="4"/>
              <w:right w:val="single" w:color="000000" w:sz="4"/>
            </w:tcBorders>
            <w:shd w:color="auto" w:fill="92d050"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COMUNICARE</w:t>
            </w:r>
          </w:p>
        </w:tc>
        <w:tc>
          <w:tcPr>
            <w:tcW w:w="32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25"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Comunicazione, abilità linguistico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espressive ed acquisizione dei linguaggi specifici e delle competenze digitali</w:t>
            </w:r>
          </w:p>
        </w:tc>
        <w:tc>
          <w:tcPr>
            <w:tcW w:w="345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33" w:left="20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Commette qualche errore che oscura il significato del discorso; la comunicazione è poco strutturata, anche a livello metalinguistico</w:t>
            </w:r>
          </w:p>
        </w:tc>
      </w:tr>
      <w:tr>
        <w:trPr>
          <w:trHeight w:val="1" w:hRule="atLeast"/>
          <w:jc w:val="center"/>
        </w:trPr>
        <w:tc>
          <w:tcPr>
            <w:tcW w:w="2840" w:type="dxa"/>
            <w:tcBorders>
              <w:top w:val="single" w:color="000000" w:sz="4"/>
              <w:left w:val="single" w:color="000000" w:sz="4"/>
              <w:bottom w:val="single" w:color="000000" w:sz="4"/>
              <w:right w:val="single" w:color="000000" w:sz="4"/>
            </w:tcBorders>
            <w:shd w:color="auto" w:fill="92d050"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COLLABORARE E PARTECIPARE</w:t>
            </w:r>
          </w:p>
        </w:tc>
        <w:tc>
          <w:tcPr>
            <w:tcW w:w="32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25"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Impegno, interesse, partecipazione decisionale </w:t>
            </w:r>
          </w:p>
        </w:tc>
        <w:tc>
          <w:tcPr>
            <w:tcW w:w="345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33" w:left="20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L’alunno interviene nel dialogo decisionale in modo disorganico</w:t>
            </w:r>
          </w:p>
        </w:tc>
      </w:tr>
      <w:tr>
        <w:trPr>
          <w:trHeight w:val="1" w:hRule="atLeast"/>
          <w:jc w:val="center"/>
        </w:trPr>
        <w:tc>
          <w:tcPr>
            <w:tcW w:w="2840" w:type="dxa"/>
            <w:vMerge w:val="restart"/>
            <w:tcBorders>
              <w:top w:val="single" w:color="000000" w:sz="4"/>
              <w:left w:val="single" w:color="000000" w:sz="4"/>
              <w:bottom w:val="single" w:color="836967" w:sz="0"/>
              <w:right w:val="single" w:color="000000" w:sz="4"/>
            </w:tcBorders>
            <w:shd w:color="auto" w:fill="92d050" w:val="clear"/>
            <w:tcMar>
              <w:left w:w="10" w:type="dxa"/>
              <w:right w:w="10"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AGIRE IN MODO AUTONOMO </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E RESPONSABILE</w:t>
            </w:r>
          </w:p>
        </w:tc>
        <w:tc>
          <w:tcPr>
            <w:tcW w:w="32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25"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Senso di responsabilità, autoregolazione, rispetto delle regole condivise</w:t>
            </w:r>
          </w:p>
        </w:tc>
        <w:tc>
          <w:tcPr>
            <w:tcW w:w="345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33" w:left="20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L’alunno adotta un comportamento parzial-mente accettabile</w:t>
            </w:r>
          </w:p>
        </w:tc>
      </w:tr>
      <w:tr>
        <w:trPr>
          <w:trHeight w:val="1" w:hRule="atLeast"/>
          <w:jc w:val="center"/>
        </w:trPr>
        <w:tc>
          <w:tcPr>
            <w:tcW w:w="2840" w:type="dxa"/>
            <w:vMerge/>
            <w:tcBorders>
              <w:top w:val="single" w:color="836967" w:sz="0"/>
              <w:left w:val="single" w:color="000000" w:sz="4"/>
              <w:bottom w:val="single" w:color="000000" w:sz="4"/>
              <w:right w:val="single" w:color="000000" w:sz="4"/>
            </w:tcBorders>
            <w:shd w:color="auto" w:fill="92d050"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2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25"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Spirito d’iniziativa</w:t>
            </w:r>
          </w:p>
        </w:tc>
        <w:tc>
          <w:tcPr>
            <w:tcW w:w="345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33" w:left="20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Modesto e saltuario, sia in relazione al contesto che al compito</w:t>
            </w:r>
          </w:p>
        </w:tc>
      </w:tr>
      <w:tr>
        <w:trPr>
          <w:trHeight w:val="1" w:hRule="atLeast"/>
          <w:jc w:val="center"/>
        </w:trPr>
        <w:tc>
          <w:tcPr>
            <w:tcW w:w="2840" w:type="dxa"/>
            <w:tcBorders>
              <w:top w:val="single" w:color="000000" w:sz="4"/>
              <w:left w:val="single" w:color="000000" w:sz="4"/>
              <w:bottom w:val="single" w:color="000000" w:sz="4"/>
              <w:right w:val="single" w:color="000000" w:sz="4"/>
            </w:tcBorders>
            <w:shd w:color="auto" w:fill="92d050"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RISOLVERE PROBLEMI</w:t>
            </w:r>
          </w:p>
        </w:tc>
        <w:tc>
          <w:tcPr>
            <w:tcW w:w="32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25"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Capacità di utilizzare know-how per portare a termine compiti e risolvere problemi</w:t>
            </w:r>
          </w:p>
        </w:tc>
        <w:tc>
          <w:tcPr>
            <w:tcW w:w="345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33" w:left="20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Opera seguendo le modalità del solo pensiero convergente, con soluzioni incerte</w:t>
            </w:r>
          </w:p>
        </w:tc>
      </w:tr>
      <w:tr>
        <w:trPr>
          <w:trHeight w:val="1" w:hRule="atLeast"/>
          <w:jc w:val="center"/>
        </w:trPr>
        <w:tc>
          <w:tcPr>
            <w:tcW w:w="2840"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INDIVIDUARE </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COLLEGAMENTI E RELAZIONI</w:t>
            </w:r>
          </w:p>
        </w:tc>
        <w:tc>
          <w:tcPr>
            <w:tcW w:w="32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25"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Autonomia nella rielaborazione delle competenze e operazioni cognitive com-plesse</w:t>
            </w:r>
          </w:p>
        </w:tc>
        <w:tc>
          <w:tcPr>
            <w:tcW w:w="345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33" w:left="20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Ha parziale autonomia nella rielaborazione delle conoscenze</w:t>
            </w:r>
          </w:p>
        </w:tc>
      </w:tr>
      <w:tr>
        <w:trPr>
          <w:trHeight w:val="1" w:hRule="atLeast"/>
          <w:jc w:val="center"/>
        </w:trPr>
        <w:tc>
          <w:tcPr>
            <w:tcW w:w="2840" w:type="dxa"/>
            <w:tcBorders>
              <w:top w:val="single" w:color="000000" w:sz="4"/>
              <w:left w:val="single" w:color="000000" w:sz="4"/>
              <w:bottom w:val="single" w:color="000000" w:sz="4"/>
              <w:right w:val="single" w:color="000000" w:sz="4"/>
            </w:tcBorders>
            <w:shd w:color="auto" w:fill="92d050"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ACQUISIRE E INTERPRETARE L’INFORMAZIONE</w:t>
            </w:r>
          </w:p>
        </w:tc>
        <w:tc>
          <w:tcPr>
            <w:tcW w:w="32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25"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Acquisizione conoscenze</w:t>
            </w:r>
          </w:p>
        </w:tc>
        <w:tc>
          <w:tcPr>
            <w:tcW w:w="345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33" w:left="200"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Ha conoscenze poco approfondite e commette errori di comprensione</w:t>
            </w:r>
          </w:p>
        </w:tc>
      </w:tr>
    </w:tbl>
    <w:p>
      <w:pPr>
        <w:spacing w:before="0" w:after="0" w:line="276"/>
        <w:ind w:right="0" w:left="0" w:firstLine="0"/>
        <w:jc w:val="center"/>
        <w:rPr>
          <w:rFonts w:ascii="Times New Roman" w:hAnsi="Times New Roman" w:cs="Times New Roman" w:eastAsia="Times New Roman"/>
          <w:b/>
          <w:color w:val="auto"/>
          <w:spacing w:val="0"/>
          <w:position w:val="0"/>
          <w:sz w:val="32"/>
          <w:shd w:fill="auto" w:val="clear"/>
        </w:rPr>
      </w:pPr>
    </w:p>
    <w:p>
      <w:pPr>
        <w:numPr>
          <w:ilvl w:val="0"/>
          <w:numId w:val="204"/>
        </w:numPr>
        <w:spacing w:before="0" w:after="0" w:line="360"/>
        <w:ind w:right="0" w:left="709" w:hanging="360"/>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color w:val="auto"/>
          <w:spacing w:val="0"/>
          <w:position w:val="0"/>
          <w:sz w:val="22"/>
          <w:shd w:fill="auto" w:val="clear"/>
        </w:rPr>
        <w:t xml:space="preserve">VOTO 6: LIVELLO BASE - </w:t>
      </w:r>
      <w:r>
        <w:rPr>
          <w:rFonts w:ascii="Times New Roman" w:hAnsi="Times New Roman" w:cs="Times New Roman" w:eastAsia="Times New Roman"/>
          <w:i/>
          <w:color w:val="auto"/>
          <w:spacing w:val="0"/>
          <w:position w:val="0"/>
          <w:sz w:val="20"/>
          <w:shd w:fill="auto" w:val="clear"/>
        </w:rPr>
        <w:t xml:space="preserve">Raggiungimento degli obiettivi essenziali e delle competenze irrinunciabili; livelli necessari ed accettabili di conoscenza e padronanza. Non commette errori nell’esecuzione di compiti semplici, ma non è in grado di applicare le conoscenze acquisite in compiti complessi.</w:t>
      </w:r>
    </w:p>
    <w:p>
      <w:pPr>
        <w:spacing w:before="0" w:after="0" w:line="276"/>
        <w:ind w:right="0" w:left="709" w:firstLine="0"/>
        <w:jc w:val="both"/>
        <w:rPr>
          <w:rFonts w:ascii="Times New Roman" w:hAnsi="Times New Roman" w:cs="Times New Roman" w:eastAsia="Times New Roman"/>
          <w:i/>
          <w:color w:val="auto"/>
          <w:spacing w:val="0"/>
          <w:position w:val="0"/>
          <w:sz w:val="10"/>
          <w:shd w:fill="auto" w:val="clear"/>
        </w:rPr>
      </w:pPr>
    </w:p>
    <w:tbl>
      <w:tblPr>
        <w:tblInd w:w="147" w:type="dxa"/>
      </w:tblPr>
      <w:tblGrid>
        <w:gridCol w:w="2835"/>
        <w:gridCol w:w="3119"/>
        <w:gridCol w:w="3402"/>
      </w:tblGrid>
      <w:tr>
        <w:trPr>
          <w:trHeight w:val="1" w:hRule="atLeast"/>
          <w:jc w:val="left"/>
        </w:trPr>
        <w:tc>
          <w:tcPr>
            <w:tcW w:w="2835" w:type="dxa"/>
            <w:vMerge w:val="restart"/>
            <w:tcBorders>
              <w:top w:val="single" w:color="000000" w:sz="4"/>
              <w:left w:val="single" w:color="000000" w:sz="4"/>
              <w:bottom w:val="single" w:color="836967" w:sz="0"/>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IMPARARE AD IMPARARE</w:t>
            </w:r>
          </w:p>
        </w:tc>
        <w:tc>
          <w:tcPr>
            <w:tcW w:w="311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Uso metodi studio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lavoro</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È in grado, se avviato nel percorso formativo, di applicare regole e procedure fondamentali, in compiti poco articolati</w:t>
            </w:r>
          </w:p>
        </w:tc>
      </w:tr>
      <w:tr>
        <w:trPr>
          <w:trHeight w:val="1" w:hRule="atLeast"/>
          <w:jc w:val="left"/>
        </w:trPr>
        <w:tc>
          <w:tcPr>
            <w:tcW w:w="2835" w:type="dxa"/>
            <w:vMerge/>
            <w:tcBorders>
              <w:top w:val="single" w:color="836967" w:sz="0"/>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Motivazione e consapevolezza delle proprie potenzialità e limiti</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Basilari/ essenziali</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PROGETTARE</w:t>
            </w:r>
          </w:p>
        </w:tc>
        <w:tc>
          <w:tcPr>
            <w:tcW w:w="311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Elaborazione conoscenze e operazioni cognitive complesse</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Sa applicare le sue conoscenze ed è in grado di effettuare analisi parziali</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COMUNICARE</w:t>
            </w:r>
          </w:p>
        </w:tc>
        <w:tc>
          <w:tcPr>
            <w:tcW w:w="311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Comunicazione, abilità linguistico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espressive ed acquisizione dei linguaggi specifici e delle competenze digitali</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Non commette errori nella comunicazione; la riflessione metalinguistica è modesta</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COLLABORARE E PARTECIPARE</w:t>
            </w:r>
          </w:p>
        </w:tc>
        <w:tc>
          <w:tcPr>
            <w:tcW w:w="311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Impegno, interesse, partecipazione decisionale </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L’alunno interviene nel dialogo decisionale in modo adeguato, ma non sempre corretto</w:t>
            </w:r>
          </w:p>
        </w:tc>
      </w:tr>
      <w:tr>
        <w:trPr>
          <w:trHeight w:val="1" w:hRule="atLeast"/>
          <w:jc w:val="left"/>
        </w:trPr>
        <w:tc>
          <w:tcPr>
            <w:tcW w:w="2835" w:type="dxa"/>
            <w:vMerge w:val="restart"/>
            <w:tcBorders>
              <w:top w:val="single" w:color="000000" w:sz="4"/>
              <w:left w:val="single" w:color="000000" w:sz="4"/>
              <w:bottom w:val="single" w:color="836967" w:sz="0"/>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AGIRE IN MODO AUTONOMO E RESPONSABILE</w:t>
            </w:r>
          </w:p>
        </w:tc>
        <w:tc>
          <w:tcPr>
            <w:tcW w:w="311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Senso di responsabilità, autoregolazione, rispetto delle regole condivise</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L’alunno adotta un comportamento accettabile</w:t>
            </w:r>
          </w:p>
        </w:tc>
      </w:tr>
      <w:tr>
        <w:trPr>
          <w:trHeight w:val="1" w:hRule="atLeast"/>
          <w:jc w:val="left"/>
        </w:trPr>
        <w:tc>
          <w:tcPr>
            <w:tcW w:w="2835" w:type="dxa"/>
            <w:vMerge/>
            <w:tcBorders>
              <w:top w:val="single" w:color="836967" w:sz="0"/>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Spirito d’iniziativa</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In fase evolutiva, sorretto dalla motivazione</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RISOLVERE PROBLEMI</w:t>
            </w:r>
          </w:p>
        </w:tc>
        <w:tc>
          <w:tcPr>
            <w:tcW w:w="311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Capacità di utilizzare know-how per portare a termine compiti e risolvere problemi</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Opera mantenendosi in un universo circoscritto, proponendo una sola soluzione per un problema, in situazioni note</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INDIVIDUARE </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COLLEGAMENTI E RELAZIONI</w:t>
            </w:r>
          </w:p>
        </w:tc>
        <w:tc>
          <w:tcPr>
            <w:tcW w:w="311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Autonomia nella rielaborazione delle competenze e operazioni cognitive complesse</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È impreciso nell’effettuare sintesi, ma ha qualche spunto di autonomia</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ACQUISIRE E INTERPRETARE L’INFORMAZIONE</w:t>
            </w:r>
          </w:p>
        </w:tc>
        <w:tc>
          <w:tcPr>
            <w:tcW w:w="3119"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Acquisizione conoscenze</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42" w:left="142"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Ha conoscenze non molto approfondite, ma non commette errori nell’esecuzione di compiti semplici, in situazioni note</w:t>
            </w:r>
          </w:p>
        </w:tc>
      </w:tr>
    </w:tbl>
    <w:p>
      <w:pPr>
        <w:spacing w:before="0" w:after="0" w:line="276"/>
        <w:ind w:right="0" w:left="0" w:firstLine="0"/>
        <w:jc w:val="both"/>
        <w:rPr>
          <w:rFonts w:ascii="Times New Roman" w:hAnsi="Times New Roman" w:cs="Times New Roman" w:eastAsia="Times New Roman"/>
          <w:color w:val="auto"/>
          <w:spacing w:val="0"/>
          <w:position w:val="0"/>
          <w:sz w:val="22"/>
          <w:shd w:fill="FFFF00" w:val="clear"/>
        </w:rPr>
      </w:pPr>
    </w:p>
    <w:p>
      <w:pPr>
        <w:spacing w:before="0" w:after="0" w:line="276"/>
        <w:ind w:right="0" w:left="0" w:firstLine="0"/>
        <w:jc w:val="center"/>
        <w:rPr>
          <w:rFonts w:ascii="Times New Roman" w:hAnsi="Times New Roman" w:cs="Times New Roman" w:eastAsia="Times New Roman"/>
          <w:b/>
          <w:color w:val="auto"/>
          <w:spacing w:val="0"/>
          <w:position w:val="0"/>
          <w:sz w:val="22"/>
          <w:shd w:fill="auto" w:val="clear"/>
        </w:rPr>
      </w:pPr>
    </w:p>
    <w:p>
      <w:pPr>
        <w:numPr>
          <w:ilvl w:val="0"/>
          <w:numId w:val="244"/>
        </w:numPr>
        <w:spacing w:before="0" w:after="0" w:line="240"/>
        <w:ind w:right="0" w:left="284" w:hanging="284"/>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VOTO 7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8 : LIVELLO INTERMEDIO </w:t>
      </w:r>
      <w:r>
        <w:rPr>
          <w:rFonts w:ascii="Times New Roman" w:hAnsi="Times New Roman" w:cs="Times New Roman" w:eastAsia="Times New Roman"/>
          <w:i/>
          <w:color w:val="auto"/>
          <w:spacing w:val="0"/>
          <w:position w:val="0"/>
          <w:sz w:val="22"/>
          <w:shd w:fill="auto" w:val="clear"/>
        </w:rPr>
        <w:t xml:space="preserve">P</w:t>
      </w:r>
      <w:r>
        <w:rPr>
          <w:rFonts w:ascii="Times New Roman" w:hAnsi="Times New Roman" w:cs="Times New Roman" w:eastAsia="Times New Roman"/>
          <w:i/>
          <w:color w:val="auto"/>
          <w:spacing w:val="0"/>
          <w:position w:val="0"/>
          <w:sz w:val="20"/>
          <w:shd w:fill="auto" w:val="clear"/>
        </w:rPr>
        <w:t xml:space="preserve">restazioni reali ed adeguate dell’apprendimento; possesso consapevole di obiettivi e competenze, anche metacognitive, e dei nuclei fondanti disciplinari. Conosce, comprende in modo analitico e sa applicare i contenuti e le procedure. Non commette errori, ma solo imprecisioni</w:t>
      </w:r>
      <w:r>
        <w:rPr>
          <w:rFonts w:ascii="Times New Roman" w:hAnsi="Times New Roman" w:cs="Times New Roman" w:eastAsia="Times New Roman"/>
          <w:i/>
          <w:color w:val="auto"/>
          <w:spacing w:val="0"/>
          <w:position w:val="0"/>
          <w:sz w:val="22"/>
          <w:shd w:fill="auto" w:val="clear"/>
        </w:rPr>
        <w:t xml:space="preserve">.</w:t>
      </w:r>
    </w:p>
    <w:tbl>
      <w:tblPr/>
      <w:tblGrid>
        <w:gridCol w:w="3229"/>
        <w:gridCol w:w="2835"/>
        <w:gridCol w:w="3402"/>
      </w:tblGrid>
      <w:tr>
        <w:trPr>
          <w:trHeight w:val="1" w:hRule="atLeast"/>
          <w:jc w:val="center"/>
        </w:trPr>
        <w:tc>
          <w:tcPr>
            <w:tcW w:w="3229" w:type="dxa"/>
            <w:vMerge w:val="restart"/>
            <w:tcBorders>
              <w:top w:val="single" w:color="000000" w:sz="4"/>
              <w:left w:val="single" w:color="000000" w:sz="4"/>
              <w:bottom w:val="single" w:color="836967" w:sz="0"/>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IMPARARE AD IMPARARE</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Uso metodi studio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lavoro</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È in grado di applicare abbastanza correttamente regole e procedure fondamentali e delinea un percorso autonomo di apprendimento e di elaborazione critica</w:t>
            </w:r>
          </w:p>
        </w:tc>
      </w:tr>
      <w:tr>
        <w:trPr>
          <w:trHeight w:val="1" w:hRule="atLeast"/>
          <w:jc w:val="center"/>
        </w:trPr>
        <w:tc>
          <w:tcPr>
            <w:tcW w:w="3229" w:type="dxa"/>
            <w:vMerge/>
            <w:tcBorders>
              <w:top w:val="single" w:color="836967" w:sz="0"/>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Motivazione e consapevolezza delle proprie potenzialità e limiti</w:t>
            </w:r>
          </w:p>
          <w:p>
            <w:pPr>
              <w:spacing w:before="0" w:after="0" w:line="240"/>
              <w:ind w:right="196" w:left="87" w:firstLine="0"/>
              <w:jc w:val="both"/>
              <w:rPr>
                <w:color w:val="auto"/>
                <w:spacing w:val="0"/>
                <w:position w:val="0"/>
              </w:rPr>
            </w:pP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L’alunno è consapevole di sé e fa leva sui punti di forza e su risorse valide e utili per superare i limiti e conseguire risultati elevati</w:t>
            </w:r>
          </w:p>
        </w:tc>
      </w:tr>
      <w:tr>
        <w:trPr>
          <w:trHeight w:val="1" w:hRule="atLeast"/>
          <w:jc w:val="center"/>
        </w:trPr>
        <w:tc>
          <w:tcPr>
            <w:tcW w:w="3229"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PROGETTARE</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Elaborazione conoscenze e operazioni cognitive complesse</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Sa applicare senza errori le conoscenze ed è in grado di compiere analisi, anche in autoregolazione</w:t>
            </w:r>
          </w:p>
        </w:tc>
      </w:tr>
      <w:tr>
        <w:trPr>
          <w:trHeight w:val="1" w:hRule="atLeast"/>
          <w:jc w:val="center"/>
        </w:trPr>
        <w:tc>
          <w:tcPr>
            <w:tcW w:w="3229"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COMUNICARE</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Comunicazione, abilità linguistico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espressive ed acquisizione dei linguag-gi specifici e delle competenze digitali</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Espone con chiarezza, con un uso autonomo della lingua, anche a livello metalinguistico.</w:t>
            </w:r>
          </w:p>
        </w:tc>
      </w:tr>
      <w:tr>
        <w:trPr>
          <w:trHeight w:val="1" w:hRule="atLeast"/>
          <w:jc w:val="center"/>
        </w:trPr>
        <w:tc>
          <w:tcPr>
            <w:tcW w:w="3229"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COLLABORARE E PARTECIPARE</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Impegno, interesse, partecipazione decisionale </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L’alunno è attivo e propositivo nel dialogo decisionale</w:t>
            </w:r>
          </w:p>
        </w:tc>
      </w:tr>
      <w:tr>
        <w:trPr>
          <w:trHeight w:val="1" w:hRule="atLeast"/>
          <w:jc w:val="center"/>
        </w:trPr>
        <w:tc>
          <w:tcPr>
            <w:tcW w:w="3229" w:type="dxa"/>
            <w:vMerge w:val="restart"/>
            <w:tcBorders>
              <w:top w:val="single" w:color="000000" w:sz="4"/>
              <w:left w:val="single" w:color="000000" w:sz="4"/>
              <w:bottom w:val="single" w:color="836967" w:sz="0"/>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AGIRE IN MODO AUTONOMO E RESPONSABILE</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Senso di responsabilità, autorego-lazione, rispetto delle regole condivise</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L’alunno adotta un comportamento corretto e responsabile</w:t>
            </w:r>
          </w:p>
        </w:tc>
      </w:tr>
      <w:tr>
        <w:trPr>
          <w:trHeight w:val="1" w:hRule="atLeast"/>
          <w:jc w:val="center"/>
        </w:trPr>
        <w:tc>
          <w:tcPr>
            <w:tcW w:w="3229" w:type="dxa"/>
            <w:vMerge/>
            <w:tcBorders>
              <w:top w:val="single" w:color="836967" w:sz="0"/>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Spirito d’iniziativa</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L’alunno è propositivo e trova percorsi metacognitivi alternativi, guidato e non.</w:t>
            </w:r>
          </w:p>
        </w:tc>
      </w:tr>
      <w:tr>
        <w:trPr>
          <w:trHeight w:val="1" w:hRule="atLeast"/>
          <w:jc w:val="center"/>
        </w:trPr>
        <w:tc>
          <w:tcPr>
            <w:tcW w:w="3229"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RISOLVERE PROBLEMI</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Capacità di utilizzare know-how per portare a termine compiti e risolvere problemi</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Opera secondo il pensiero divergente e creativo, in un universo aperto, proponendo molte soluzioni per un problema, in situazioni note e non, con possibilità di strutturazioni e punti di arrivo diversi.</w:t>
            </w:r>
          </w:p>
        </w:tc>
      </w:tr>
      <w:tr>
        <w:trPr>
          <w:trHeight w:val="1" w:hRule="atLeast"/>
          <w:jc w:val="center"/>
        </w:trPr>
        <w:tc>
          <w:tcPr>
            <w:tcW w:w="3229"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INDIVIDUARE COLLEGAMENTI E RELAZIONI</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Autonomia nella rielaborazione delle competenze e operazioni cognitive complesse</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È autonomo nel coordinamento di abilità e conoscenze, ma non approfondisce adeguatamente, pur avendo la capacità di sintetizzare correttamente ed esporre valutazioni personali ed autonome</w:t>
            </w:r>
          </w:p>
        </w:tc>
      </w:tr>
      <w:tr>
        <w:trPr>
          <w:trHeight w:val="1" w:hRule="atLeast"/>
          <w:jc w:val="center"/>
        </w:trPr>
        <w:tc>
          <w:tcPr>
            <w:tcW w:w="3229" w:type="dxa"/>
            <w:tcBorders>
              <w:top w:val="single" w:color="000000" w:sz="4"/>
              <w:left w:val="single" w:color="000000" w:sz="4"/>
              <w:bottom w:val="single" w:color="000000" w:sz="4"/>
              <w:right w:val="single" w:color="000000" w:sz="4"/>
            </w:tcBorders>
            <w:shd w:color="auto" w:fill="92d050"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ACQUISIRE E INTERPRETARE L’INFORMAZIONE</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Acquisizione conoscenze</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96" w:left="87"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Sa utilizzare le conoscenze e le abilità acquisite, che coordina operativamente </w:t>
            </w:r>
          </w:p>
        </w:tc>
      </w:tr>
    </w:tbl>
    <w:p>
      <w:pPr>
        <w:spacing w:before="0" w:after="0" w:line="240"/>
        <w:ind w:right="0" w:left="284" w:firstLine="0"/>
        <w:jc w:val="both"/>
        <w:rPr>
          <w:rFonts w:ascii="Times New Roman" w:hAnsi="Times New Roman" w:cs="Times New Roman" w:eastAsia="Times New Roman"/>
          <w:i/>
          <w:color w:val="auto"/>
          <w:spacing w:val="0"/>
          <w:position w:val="0"/>
          <w:sz w:val="22"/>
          <w:shd w:fill="auto" w:val="clear"/>
        </w:rPr>
      </w:pPr>
    </w:p>
    <w:p>
      <w:pPr>
        <w:numPr>
          <w:ilvl w:val="0"/>
          <w:numId w:val="283"/>
        </w:numPr>
        <w:spacing w:before="0" w:after="0" w:line="240"/>
        <w:ind w:right="0" w:left="284" w:hanging="284"/>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VOTO 9 </w:t>
      </w:r>
      <w:r>
        <w:rPr>
          <w:rFonts w:ascii="Times New Roman" w:hAnsi="Times New Roman" w:cs="Times New Roman" w:eastAsia="Times New Roman"/>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10 : LIVELLO AVANZATO (ECCELLENTE) - </w:t>
      </w:r>
      <w:r>
        <w:rPr>
          <w:rFonts w:ascii="Times New Roman" w:hAnsi="Times New Roman" w:cs="Times New Roman" w:eastAsia="Times New Roman"/>
          <w:i/>
          <w:color w:val="auto"/>
          <w:spacing w:val="0"/>
          <w:position w:val="0"/>
          <w:sz w:val="20"/>
          <w:shd w:fill="auto" w:val="clear"/>
        </w:rPr>
        <w:t xml:space="preserve">Approfondimento significativo, massima padronanza, capacità di transfert e di utilizzazione delle competenze e dei costrutti metodologici; pensiero riflessivo critico ed argomentativo. Conosce e padroneggia tutti gli argomenti e non commette errori. Sa organizzare autonomamente le competenze in situazioni nuove (sintesi). Sa valutare criticamente contenuti e procedure.</w:t>
      </w:r>
    </w:p>
    <w:tbl>
      <w:tblPr/>
      <w:tblGrid>
        <w:gridCol w:w="3345"/>
        <w:gridCol w:w="2835"/>
        <w:gridCol w:w="3402"/>
      </w:tblGrid>
      <w:tr>
        <w:trPr>
          <w:trHeight w:val="1" w:hRule="atLeast"/>
          <w:jc w:val="center"/>
        </w:trPr>
        <w:tc>
          <w:tcPr>
            <w:tcW w:w="3345" w:type="dxa"/>
            <w:vMerge w:val="restart"/>
            <w:tcBorders>
              <w:top w:val="single" w:color="000000" w:sz="4"/>
              <w:left w:val="single" w:color="000000" w:sz="4"/>
              <w:bottom w:val="single" w:color="836967" w:sz="0"/>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IMPARARE AD IMPARARE</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12"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Uso metodi studio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lavoro</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54"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È in grado di applicare regole e procedure fondamentali in modalità complessa e interdisciplinare</w:t>
            </w:r>
          </w:p>
        </w:tc>
      </w:tr>
      <w:tr>
        <w:trPr>
          <w:trHeight w:val="1" w:hRule="atLeast"/>
          <w:jc w:val="center"/>
        </w:trPr>
        <w:tc>
          <w:tcPr>
            <w:tcW w:w="3345" w:type="dxa"/>
            <w:vMerge/>
            <w:tcBorders>
              <w:top w:val="single" w:color="836967" w:sz="0"/>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12" w:left="171" w:firstLine="0"/>
              <w:jc w:val="both"/>
              <w:rPr>
                <w:rFonts w:ascii="Times New Roman" w:hAnsi="Times New Roman" w:cs="Times New Roman" w:eastAsia="Times New Roman"/>
                <w:color w:val="auto"/>
                <w:spacing w:val="0"/>
                <w:position w:val="0"/>
                <w:sz w:val="16"/>
                <w:shd w:fill="auto" w:val="clear"/>
              </w:rPr>
            </w:pPr>
            <w:r>
              <w:rPr>
                <w:rFonts w:ascii="Times New Roman" w:hAnsi="Times New Roman" w:cs="Times New Roman" w:eastAsia="Times New Roman"/>
                <w:color w:val="auto"/>
                <w:spacing w:val="0"/>
                <w:position w:val="0"/>
                <w:sz w:val="16"/>
                <w:shd w:fill="auto" w:val="clear"/>
              </w:rPr>
              <w:t xml:space="preserve">Motivazione e consapevolezza delle proprie potenzialità e limiti</w:t>
            </w:r>
          </w:p>
          <w:p>
            <w:pPr>
              <w:spacing w:before="0" w:after="0" w:line="240"/>
              <w:ind w:right="112" w:left="171" w:firstLine="0"/>
              <w:jc w:val="both"/>
              <w:rPr>
                <w:color w:val="auto"/>
                <w:spacing w:val="0"/>
                <w:position w:val="0"/>
              </w:rPr>
            </w:pP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54"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L’alunno è pienamente consapevole delle proprie risorse e dei propri limiti; costruisce un progetto di vita/studio capace di compensare i propri punti di debolezza</w:t>
            </w:r>
          </w:p>
        </w:tc>
      </w:tr>
      <w:tr>
        <w:trPr>
          <w:trHeight w:val="1" w:hRule="atLeast"/>
          <w:jc w:val="center"/>
        </w:trPr>
        <w:tc>
          <w:tcPr>
            <w:tcW w:w="3345"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PROGETTARE</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12"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Elaborazione conoscenze e operazioni cognitive complesse</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54"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Sa applicare quanto appreso in situazioni nuove, in modo personale ed originale, sa cogliere elementi di un insieme e stabilire tra essi relazioni</w:t>
            </w:r>
          </w:p>
        </w:tc>
      </w:tr>
      <w:tr>
        <w:trPr>
          <w:trHeight w:val="1" w:hRule="atLeast"/>
          <w:jc w:val="center"/>
        </w:trPr>
        <w:tc>
          <w:tcPr>
            <w:tcW w:w="3345"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COMUNICARE</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12"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Comunicazione, abilità linguistico </w:t>
            </w:r>
            <w:r>
              <w:rPr>
                <w:rFonts w:ascii="Times New Roman" w:hAnsi="Times New Roman" w:cs="Times New Roman" w:eastAsia="Times New Roman"/>
                <w:color w:val="auto"/>
                <w:spacing w:val="0"/>
                <w:position w:val="0"/>
                <w:sz w:val="16"/>
                <w:shd w:fill="auto" w:val="clear"/>
              </w:rPr>
              <w:t xml:space="preserve">–</w:t>
            </w:r>
            <w:r>
              <w:rPr>
                <w:rFonts w:ascii="Times New Roman" w:hAnsi="Times New Roman" w:cs="Times New Roman" w:eastAsia="Times New Roman"/>
                <w:color w:val="auto"/>
                <w:spacing w:val="0"/>
                <w:position w:val="0"/>
                <w:sz w:val="16"/>
                <w:shd w:fill="auto" w:val="clear"/>
              </w:rPr>
              <w:t xml:space="preserve"> espressive ed acquisizione dei linguaggi specifici e delle competenze digitali</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54"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Usa la lingua in modo autonomo, coerente e coeso</w:t>
            </w:r>
          </w:p>
        </w:tc>
      </w:tr>
      <w:tr>
        <w:trPr>
          <w:trHeight w:val="1" w:hRule="atLeast"/>
          <w:jc w:val="center"/>
        </w:trPr>
        <w:tc>
          <w:tcPr>
            <w:tcW w:w="3345"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COLLABORARE E PARTECIPARE</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12"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Impegno, interesse, partecipazione decisionale </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54"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L’alunno è attivo, propositivo e creativo nel percorso decisionale</w:t>
            </w:r>
          </w:p>
        </w:tc>
      </w:tr>
      <w:tr>
        <w:trPr>
          <w:trHeight w:val="694" w:hRule="auto"/>
          <w:jc w:val="center"/>
        </w:trPr>
        <w:tc>
          <w:tcPr>
            <w:tcW w:w="3345" w:type="dxa"/>
            <w:vMerge w:val="restart"/>
            <w:tcBorders>
              <w:top w:val="single" w:color="000000" w:sz="4"/>
              <w:left w:val="single" w:color="000000" w:sz="4"/>
              <w:bottom w:val="single" w:color="836967" w:sz="0"/>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AGIRE IN MODO AUTONOMO E RESPONSABILE</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12" w:left="171" w:firstLine="0"/>
              <w:jc w:val="left"/>
              <w:rPr>
                <w:color w:val="auto"/>
                <w:spacing w:val="0"/>
                <w:position w:val="0"/>
              </w:rPr>
            </w:pPr>
            <w:r>
              <w:rPr>
                <w:rFonts w:ascii="Times New Roman" w:hAnsi="Times New Roman" w:cs="Times New Roman" w:eastAsia="Times New Roman"/>
                <w:color w:val="auto"/>
                <w:spacing w:val="0"/>
                <w:position w:val="0"/>
                <w:sz w:val="16"/>
                <w:shd w:fill="auto" w:val="clear"/>
              </w:rPr>
              <w:t xml:space="preserve">Senso di responsabilità, autoregola-zione, rispetto delle regole condivise</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54"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L’alunno adotta un comportamento responsabile; possiede tutte le competenze relazionali ad un livello eccellente</w:t>
            </w:r>
          </w:p>
        </w:tc>
      </w:tr>
      <w:tr>
        <w:trPr>
          <w:trHeight w:val="1" w:hRule="atLeast"/>
          <w:jc w:val="center"/>
        </w:trPr>
        <w:tc>
          <w:tcPr>
            <w:tcW w:w="3345" w:type="dxa"/>
            <w:vMerge/>
            <w:tcBorders>
              <w:top w:val="single" w:color="836967" w:sz="0"/>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12"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Spirito d’iniziativa</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54"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L’alunno è autonomo e creativo nel percorso didattico</w:t>
            </w:r>
          </w:p>
        </w:tc>
      </w:tr>
      <w:tr>
        <w:trPr>
          <w:trHeight w:val="1" w:hRule="atLeast"/>
          <w:jc w:val="center"/>
        </w:trPr>
        <w:tc>
          <w:tcPr>
            <w:tcW w:w="3345"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RISOLVERE PROBLEMI</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12"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Capacità di utilizzare know-how per portare a termine compiti e risolvere problemi</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54"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Opera secondo il pensiero fluido, divergente e creativo; svolge compiti e problemi complessi in situazioni anche non note, evidenziando padronanza autonoma, significativa, consapevole</w:t>
            </w:r>
          </w:p>
        </w:tc>
      </w:tr>
      <w:tr>
        <w:trPr>
          <w:trHeight w:val="1" w:hRule="atLeast"/>
          <w:jc w:val="center"/>
        </w:trPr>
        <w:tc>
          <w:tcPr>
            <w:tcW w:w="3345"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16"/>
                <w:shd w:fill="auto" w:val="clear"/>
              </w:rPr>
            </w:pPr>
            <w:r>
              <w:rPr>
                <w:rFonts w:ascii="Times New Roman" w:hAnsi="Times New Roman" w:cs="Times New Roman" w:eastAsia="Times New Roman"/>
                <w:b/>
                <w:color w:val="auto"/>
                <w:spacing w:val="0"/>
                <w:position w:val="0"/>
                <w:sz w:val="16"/>
                <w:shd w:fill="auto" w:val="clear"/>
              </w:rPr>
              <w:t xml:space="preserve">INDIVIDUARE COLLEGAMENTI </w:t>
            </w: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E RELAZIONI</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12"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Autonomia nella rielaborazione delle competenze e operazioni cognitive complesse</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54"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Sa organizzare in modo autonomo e completo le conoscenze e le procedure acquisite; effettua valutazioni corrette, approfondite e complete, senza alcun supporto</w:t>
            </w:r>
          </w:p>
        </w:tc>
      </w:tr>
      <w:tr>
        <w:trPr>
          <w:trHeight w:val="1" w:hRule="atLeast"/>
          <w:jc w:val="center"/>
        </w:trPr>
        <w:tc>
          <w:tcPr>
            <w:tcW w:w="3345" w:type="dxa"/>
            <w:tcBorders>
              <w:top w:val="single" w:color="000000" w:sz="4"/>
              <w:left w:val="single" w:color="000000" w:sz="4"/>
              <w:bottom w:val="single" w:color="000000" w:sz="4"/>
              <w:right w:val="single" w:color="000000" w:sz="4"/>
            </w:tcBorders>
            <w:shd w:color="auto" w:fill="92d050"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6"/>
                <w:shd w:fill="auto" w:val="clear"/>
              </w:rPr>
              <w:t xml:space="preserve">ACQUISIRE E INTERPRETARE L’INFORMAZIONE</w:t>
            </w:r>
          </w:p>
        </w:tc>
        <w:tc>
          <w:tcPr>
            <w:tcW w:w="2835"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112"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Acquisizione conoscenze</w:t>
            </w:r>
          </w:p>
        </w:tc>
        <w:tc>
          <w:tcPr>
            <w:tcW w:w="3402" w:type="dxa"/>
            <w:tcBorders>
              <w:top w:val="single" w:color="000000" w:sz="4"/>
              <w:left w:val="single" w:color="000000" w:sz="4"/>
              <w:bottom w:val="single" w:color="000000" w:sz="4"/>
              <w:right w:val="single" w:color="000000" w:sz="4"/>
            </w:tcBorders>
            <w:shd w:color="000000" w:fill="ffffff" w:val="clear"/>
            <w:tcMar>
              <w:left w:w="10" w:type="dxa"/>
              <w:right w:w="10" w:type="dxa"/>
            </w:tcMar>
            <w:vAlign w:val="center"/>
          </w:tcPr>
          <w:p>
            <w:pPr>
              <w:spacing w:before="0" w:after="0" w:line="240"/>
              <w:ind w:right="254" w:left="171" w:firstLine="0"/>
              <w:jc w:val="both"/>
              <w:rPr>
                <w:color w:val="auto"/>
                <w:spacing w:val="0"/>
                <w:position w:val="0"/>
              </w:rPr>
            </w:pPr>
            <w:r>
              <w:rPr>
                <w:rFonts w:ascii="Times New Roman" w:hAnsi="Times New Roman" w:cs="Times New Roman" w:eastAsia="Times New Roman"/>
                <w:color w:val="auto"/>
                <w:spacing w:val="0"/>
                <w:position w:val="0"/>
                <w:sz w:val="16"/>
                <w:shd w:fill="auto" w:val="clear"/>
              </w:rPr>
              <w:t xml:space="preserve">Ha conoscenze ampie, complete e coordinate; è abile nel collegare idee nuove in una struttura unitaria e significativa.</w:t>
            </w:r>
          </w:p>
        </w:tc>
      </w:tr>
    </w:tbl>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b/>
          <w:color w:val="C00000"/>
          <w:spacing w:val="0"/>
          <w:position w:val="0"/>
          <w:sz w:val="10"/>
          <w:shd w:fill="auto" w:val="clear"/>
        </w:rPr>
      </w:pPr>
    </w:p>
    <w:p>
      <w:pPr>
        <w:spacing w:before="0" w:after="0" w:line="276"/>
        <w:ind w:right="0" w:left="426" w:firstLine="282"/>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È ammesso l’alunno che ha conseguito una valutazione corrispondente almeno al livello base in tutte le discipline.</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 fa riferimento alla normativa vigente, in particolare:</w:t>
      </w:r>
    </w:p>
    <w:p>
      <w:pPr>
        <w:numPr>
          <w:ilvl w:val="0"/>
          <w:numId w:val="334"/>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D.P.R. 22 giugno 2009, n. 122</w:t>
      </w:r>
      <w:r>
        <w:rPr>
          <w:rFonts w:ascii="Times New Roman" w:hAnsi="Times New Roman" w:cs="Times New Roman" w:eastAsia="Times New Roman"/>
          <w:color w:val="auto"/>
          <w:spacing w:val="0"/>
          <w:position w:val="0"/>
          <w:sz w:val="22"/>
          <w:shd w:fill="auto" w:val="clear"/>
        </w:rPr>
        <w:t xml:space="preserve">: Regolamento recante coordinamento norme vigenti per la valutazione degli alunni.</w:t>
      </w:r>
    </w:p>
    <w:p>
      <w:pPr>
        <w:numPr>
          <w:ilvl w:val="0"/>
          <w:numId w:val="334"/>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D.P.R. 24 giugno 1998, n. 249</w:t>
      </w:r>
      <w:r>
        <w:rPr>
          <w:rFonts w:ascii="Times New Roman" w:hAnsi="Times New Roman" w:cs="Times New Roman" w:eastAsia="Times New Roman"/>
          <w:color w:val="auto"/>
          <w:spacing w:val="0"/>
          <w:position w:val="0"/>
          <w:sz w:val="22"/>
          <w:shd w:fill="auto" w:val="clear"/>
        </w:rPr>
        <w:t xml:space="preserve">: Statuto delle Studentesse e degli Studenti della scuola secondaria e successive modifiche e integrazioni.</w:t>
      </w:r>
    </w:p>
    <w:p>
      <w:pPr>
        <w:numPr>
          <w:ilvl w:val="0"/>
          <w:numId w:val="334"/>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 le classi I, II, e III liceo: </w:t>
      </w:r>
      <w:r>
        <w:rPr>
          <w:rFonts w:ascii="Times New Roman" w:hAnsi="Times New Roman" w:cs="Times New Roman" w:eastAsia="Times New Roman"/>
          <w:b/>
          <w:color w:val="auto"/>
          <w:spacing w:val="0"/>
          <w:position w:val="0"/>
          <w:sz w:val="22"/>
          <w:shd w:fill="auto" w:val="clear"/>
        </w:rPr>
        <w:t xml:space="preserve">D. LEG.VO. n. 62 del 2017</w:t>
      </w:r>
      <w:r>
        <w:rPr>
          <w:rFonts w:ascii="Times New Roman" w:hAnsi="Times New Roman" w:cs="Times New Roman" w:eastAsia="Times New Roman"/>
          <w:color w:val="auto"/>
          <w:spacing w:val="0"/>
          <w:position w:val="0"/>
          <w:sz w:val="22"/>
          <w:shd w:fill="auto" w:val="clear"/>
        </w:rPr>
        <w:t xml:space="preserve">: modalità di attribuzione del credito scolastico.</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funzione del successo formativo e dell’orientamento, sulla base delle osservazioni e delle verifiche effettuate nel corso dell’intero anno scolastico, il Collegio dei Docenti stabilisce i seguenti </w:t>
      </w:r>
      <w:r>
        <w:rPr>
          <w:rFonts w:ascii="Times New Roman" w:hAnsi="Times New Roman" w:cs="Times New Roman" w:eastAsia="Times New Roman"/>
          <w:b/>
          <w:color w:val="auto"/>
          <w:spacing w:val="0"/>
          <w:position w:val="0"/>
          <w:sz w:val="22"/>
          <w:shd w:fill="auto" w:val="clear"/>
        </w:rPr>
        <w:t xml:space="preserve">parametri</w:t>
      </w:r>
      <w:r>
        <w:rPr>
          <w:rFonts w:ascii="Times New Roman" w:hAnsi="Times New Roman" w:cs="Times New Roman" w:eastAsia="Times New Roman"/>
          <w:color w:val="auto"/>
          <w:spacing w:val="0"/>
          <w:position w:val="0"/>
          <w:sz w:val="22"/>
          <w:shd w:fill="auto" w:val="clear"/>
        </w:rPr>
        <w:t xml:space="preserve">, tenendo conto prioritariamente della distanza tra la situazione iniziale e quella finale e della valutazione globale della personalità dell’allievo/a. Il Consiglio di Classe analizzerà il «valore aggiunto», ovvero il grado di miglioramento di uno studente tra ingresso e uscita:</w:t>
      </w:r>
    </w:p>
    <w:p>
      <w:pPr>
        <w:numPr>
          <w:ilvl w:val="0"/>
          <w:numId w:val="336"/>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interesse, motivazione, partecipazione al dialogo didattico -educativo e frequenza;</w:t>
      </w:r>
    </w:p>
    <w:p>
      <w:pPr>
        <w:numPr>
          <w:ilvl w:val="0"/>
          <w:numId w:val="336"/>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grado di assimilazione dei contenuti disciplinari;</w:t>
      </w:r>
    </w:p>
    <w:p>
      <w:pPr>
        <w:numPr>
          <w:ilvl w:val="0"/>
          <w:numId w:val="336"/>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capacità di recupero, consolidamento, potenziamento dei prerequisiti e del non appreso;</w:t>
      </w:r>
    </w:p>
    <w:p>
      <w:pPr>
        <w:numPr>
          <w:ilvl w:val="0"/>
          <w:numId w:val="336"/>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capacità di compensazione di situazioni di svantaggio, in relazione a situazioni familiari e personali;</w:t>
      </w:r>
    </w:p>
    <w:p>
      <w:pPr>
        <w:numPr>
          <w:ilvl w:val="0"/>
          <w:numId w:val="336"/>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sforzi compiuti per colmare eventuali lacune;</w:t>
      </w:r>
    </w:p>
    <w:p>
      <w:pPr>
        <w:numPr>
          <w:ilvl w:val="0"/>
          <w:numId w:val="336"/>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competenze acquisite (disciplinari/interdisciplinari);</w:t>
      </w:r>
    </w:p>
    <w:p>
      <w:pPr>
        <w:numPr>
          <w:ilvl w:val="0"/>
          <w:numId w:val="336"/>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competenze chiave per la cittadinanza attiva;</w:t>
      </w:r>
    </w:p>
    <w:p>
      <w:pPr>
        <w:numPr>
          <w:ilvl w:val="0"/>
          <w:numId w:val="336"/>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capacità espressivo- comunicative e critiche;</w:t>
      </w:r>
    </w:p>
    <w:p>
      <w:pPr>
        <w:numPr>
          <w:ilvl w:val="0"/>
          <w:numId w:val="336"/>
        </w:numPr>
        <w:spacing w:before="0" w:after="0" w:line="276"/>
        <w:ind w:right="0" w:left="72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area metodologica- metacognitiva.</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ATTRIBUZIONE DEL VOTO DI COMPORTAMENTO</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(art. 7 DPR n. 122 del 22 giugno 2009) </w:t>
      </w:r>
    </w:p>
    <w:p>
      <w:pPr>
        <w:spacing w:before="0" w:after="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Il Decreto Legge n. 137/2008, convertito nella Legge n. 169/2008, all’art. 2 introduce la votazione sul comportamento degli studenti, espressa in decimi e attribuita dal Consiglio di Classe, come elemento che concorre alla valutazione complessiva dello studente e determina, se inferiore a sei decimi, la non ammissione al successivo anno di corso o all’esame conclusivo del ciclo. La valutazione del comportamento degli studenti si propone di accertare: </w:t>
      </w:r>
    </w:p>
    <w:p>
      <w:pPr>
        <w:numPr>
          <w:ilvl w:val="0"/>
          <w:numId w:val="339"/>
        </w:numPr>
        <w:spacing w:before="0" w:after="0" w:line="276"/>
        <w:ind w:right="0" w:left="284" w:hanging="142"/>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livelli di consapevolezza raggiunti in riferimento ai valori della cittadinanza e della convivenza civile;</w:t>
      </w:r>
    </w:p>
    <w:p>
      <w:pPr>
        <w:numPr>
          <w:ilvl w:val="0"/>
          <w:numId w:val="339"/>
        </w:numPr>
        <w:spacing w:before="0" w:after="0" w:line="276"/>
        <w:ind w:right="0" w:left="284" w:hanging="142"/>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capacità di rispettare le norme che disciplinano la vita dell’istituzione scolastica, condivise e sottoscritte nel Patto di Corresponsabilità; </w:t>
      </w:r>
    </w:p>
    <w:p>
      <w:pPr>
        <w:numPr>
          <w:ilvl w:val="0"/>
          <w:numId w:val="339"/>
        </w:numPr>
        <w:spacing w:before="0" w:after="0" w:line="276"/>
        <w:ind w:right="0" w:left="284" w:hanging="142"/>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consapevolezza dei propri doveri; </w:t>
      </w:r>
    </w:p>
    <w:p>
      <w:pPr>
        <w:numPr>
          <w:ilvl w:val="0"/>
          <w:numId w:val="339"/>
        </w:numPr>
        <w:spacing w:before="0" w:after="0" w:line="276"/>
        <w:ind w:right="0" w:left="284" w:hanging="142"/>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capacità di esercitare in maniera corretta i propri diritti all’interno della comunità scolastica, nel riconoscimento e nel rispetto di tutti gli altri. </w:t>
      </w:r>
    </w:p>
    <w:p>
      <w:pPr>
        <w:spacing w:before="0" w:after="0" w:line="276"/>
        <w:ind w:right="0" w:left="284" w:firstLine="0"/>
        <w:jc w:val="both"/>
        <w:rPr>
          <w:rFonts w:ascii="Times New Roman" w:hAnsi="Times New Roman" w:cs="Times New Roman" w:eastAsia="Times New Roman"/>
          <w:color w:val="auto"/>
          <w:spacing w:val="0"/>
          <w:position w:val="0"/>
          <w:sz w:val="22"/>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valutazione espressa in sede di scrutinio tiene conto dell’insieme dei comportamenti dello studente e scaturisce da un giudizio complessivo di maturazione e di crescita civile e culturale dello studente nel corso dell’intero anno scolastico, evidenziando e considerando i progressi e i miglioramenti realizzati dallo studente. Il voto di comportamento è attribuito dall’intero Consiglio di Classe riunito per le operazioni di scrutinio, in base ai criteri sopraindicati e attraverso l’utilizzo della seguente scheda di valutazione: </w:t>
      </w:r>
    </w:p>
    <w:p>
      <w:pPr>
        <w:spacing w:before="0" w:after="0" w:line="276"/>
        <w:ind w:right="0" w:left="0" w:firstLine="0"/>
        <w:jc w:val="both"/>
        <w:rPr>
          <w:rFonts w:ascii="Times New Roman" w:hAnsi="Times New Roman" w:cs="Times New Roman" w:eastAsia="Times New Roman"/>
          <w:color w:val="auto"/>
          <w:spacing w:val="0"/>
          <w:position w:val="0"/>
          <w:sz w:val="22"/>
          <w:shd w:fill="auto" w:val="clear"/>
        </w:rPr>
      </w:pPr>
    </w:p>
    <w:tbl>
      <w:tblPr/>
      <w:tblGrid>
        <w:gridCol w:w="2483"/>
        <w:gridCol w:w="7145"/>
      </w:tblGrid>
      <w:tr>
        <w:trPr>
          <w:trHeight w:val="567" w:hRule="auto"/>
          <w:jc w:val="center"/>
        </w:trPr>
        <w:tc>
          <w:tcPr>
            <w:tcW w:w="9628" w:type="dxa"/>
            <w:gridSpan w:val="2"/>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SCHEDA DI VALUTAZIONE DEL COMPORTAMENTO</w:t>
            </w:r>
          </w:p>
        </w:tc>
      </w:tr>
      <w:tr>
        <w:trPr>
          <w:trHeight w:val="510" w:hRule="auto"/>
          <w:jc w:val="center"/>
        </w:trPr>
        <w:tc>
          <w:tcPr>
            <w:tcW w:w="2483"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Voto 10/10</w:t>
            </w:r>
          </w:p>
          <w:p>
            <w:pPr>
              <w:spacing w:before="0" w:after="0" w:line="240"/>
              <w:ind w:right="0" w:left="0" w:firstLine="0"/>
              <w:jc w:val="center"/>
              <w:rPr>
                <w:color w:val="auto"/>
                <w:spacing w:val="0"/>
                <w:position w:val="0"/>
                <w:sz w:val="22"/>
              </w:rPr>
            </w:pPr>
          </w:p>
        </w:tc>
        <w:tc>
          <w:tcPr>
            <w:tcW w:w="7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79" w:hanging="279"/>
              <w:jc w:val="both"/>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Comportamento sempre corretto, responsabile e rispettoso delle norme che regolano la vita dell</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istituto; </w:t>
            </w:r>
          </w:p>
          <w:p>
            <w:pPr>
              <w:numPr>
                <w:ilvl w:val="0"/>
                <w:numId w:val="349"/>
              </w:numPr>
              <w:spacing w:before="0" w:after="0" w:line="240"/>
              <w:ind w:right="0" w:left="279" w:hanging="27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Interesse vivace, impegno serio e costante; partecipazione attiva e propositiva al dialogo educativo e all’attività didattica;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Collaborazione attiva e costruttiva con tutte le componenti della scuola; </w:t>
            </w:r>
          </w:p>
          <w:p>
            <w:pPr>
              <w:numPr>
                <w:ilvl w:val="0"/>
                <w:numId w:val="351"/>
              </w:numPr>
              <w:spacing w:before="0" w:after="0" w:line="240"/>
              <w:ind w:right="0" w:left="279" w:hanging="283"/>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Consapevolezza del proprio dovere; rispetto della puntualità e delle consegne; frequenza assidua. </w:t>
            </w:r>
          </w:p>
        </w:tc>
      </w:tr>
      <w:tr>
        <w:trPr>
          <w:trHeight w:val="510" w:hRule="auto"/>
          <w:jc w:val="center"/>
        </w:trPr>
        <w:tc>
          <w:tcPr>
            <w:tcW w:w="2483"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Voto 9/10</w:t>
            </w:r>
          </w:p>
          <w:p>
            <w:pPr>
              <w:spacing w:before="0" w:after="0" w:line="240"/>
              <w:ind w:right="0" w:left="0" w:firstLine="0"/>
              <w:jc w:val="center"/>
              <w:rPr>
                <w:color w:val="auto"/>
                <w:spacing w:val="0"/>
                <w:position w:val="0"/>
                <w:sz w:val="22"/>
              </w:rPr>
            </w:pPr>
          </w:p>
        </w:tc>
        <w:tc>
          <w:tcPr>
            <w:tcW w:w="7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79" w:hanging="283"/>
              <w:jc w:val="both"/>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Comportamento corretto, responsabile e rispettoso delle norme che regolano la vita dell</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istituto;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Interesse, attenzione e partecipazione buoni;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Frequenza costante, buona puntualità, rispetto delle consegne; </w:t>
            </w:r>
          </w:p>
          <w:p>
            <w:pPr>
              <w:numPr>
                <w:ilvl w:val="0"/>
                <w:numId w:val="356"/>
              </w:numPr>
              <w:spacing w:before="0" w:after="0" w:line="240"/>
              <w:ind w:right="0" w:left="279" w:hanging="283"/>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Atteggiamento di rispetto e sostanziale collaborazione con tutte le componenti della scuola. </w:t>
            </w:r>
          </w:p>
        </w:tc>
      </w:tr>
      <w:tr>
        <w:trPr>
          <w:trHeight w:val="510" w:hRule="auto"/>
          <w:jc w:val="center"/>
        </w:trPr>
        <w:tc>
          <w:tcPr>
            <w:tcW w:w="2483"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Voto 8/10</w:t>
            </w:r>
          </w:p>
          <w:p>
            <w:pPr>
              <w:spacing w:before="0" w:after="0" w:line="240"/>
              <w:ind w:right="0" w:left="0" w:firstLine="0"/>
              <w:jc w:val="center"/>
              <w:rPr>
                <w:color w:val="auto"/>
                <w:spacing w:val="0"/>
                <w:position w:val="0"/>
                <w:sz w:val="22"/>
              </w:rPr>
            </w:pPr>
          </w:p>
        </w:tc>
        <w:tc>
          <w:tcPr>
            <w:tcW w:w="7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79" w:hanging="279"/>
              <w:jc w:val="both"/>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Comportamento corretto e rispettoso delle norme che regolano la vita dell</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istituto;</w:t>
            </w:r>
          </w:p>
          <w:p>
            <w:pPr>
              <w:numPr>
                <w:ilvl w:val="0"/>
                <w:numId w:val="360"/>
              </w:numPr>
              <w:spacing w:before="0" w:after="0" w:line="240"/>
              <w:ind w:right="0" w:left="279"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Interesse ed attenzione discreti; partecipazione non particolarmente attiva e propositiva; </w:t>
            </w:r>
          </w:p>
          <w:p>
            <w:pPr>
              <w:numPr>
                <w:ilvl w:val="0"/>
                <w:numId w:val="360"/>
              </w:numPr>
              <w:spacing w:before="0" w:after="0" w:line="240"/>
              <w:ind w:right="0" w:left="279" w:hanging="283"/>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Sostanziale ma non sempre adeguato rispetto delle consegne e della puntualità (assenze saltuarie…);</w:t>
            </w:r>
          </w:p>
          <w:p>
            <w:pPr>
              <w:numPr>
                <w:ilvl w:val="0"/>
                <w:numId w:val="360"/>
              </w:numPr>
              <w:spacing w:before="0" w:after="0" w:line="240"/>
              <w:ind w:right="0" w:left="279" w:hanging="283"/>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Atteggiamento non particolarmente collaborativo con le varie componenti della scuola</w:t>
            </w:r>
          </w:p>
        </w:tc>
      </w:tr>
      <w:tr>
        <w:trPr>
          <w:trHeight w:val="510" w:hRule="auto"/>
          <w:jc w:val="center"/>
        </w:trPr>
        <w:tc>
          <w:tcPr>
            <w:tcW w:w="2483"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Voto 7/10</w:t>
            </w:r>
          </w:p>
          <w:p>
            <w:pPr>
              <w:spacing w:before="0" w:after="0" w:line="240"/>
              <w:ind w:right="0" w:left="0" w:firstLine="0"/>
              <w:jc w:val="center"/>
              <w:rPr>
                <w:color w:val="auto"/>
                <w:spacing w:val="0"/>
                <w:position w:val="0"/>
                <w:sz w:val="22"/>
              </w:rPr>
            </w:pPr>
          </w:p>
        </w:tc>
        <w:tc>
          <w:tcPr>
            <w:tcW w:w="7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279" w:hanging="279"/>
              <w:jc w:val="both"/>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Comportamento non del tutto corretto e rispettoso delle norme che regolano la vita dell</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istituto, in presenza di richiami e note disciplinari di lieve entità;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Interesse e partecipazione discontinui;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Non costante rispetto delle consegne (compiti non svolti </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both"/>
              <w:rPr>
                <w:color w:val="auto"/>
                <w:spacing w:val="0"/>
                <w:position w:val="0"/>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Scarsa puntualità (ritardi), discreto numero di assenze. </w:t>
            </w:r>
          </w:p>
        </w:tc>
      </w:tr>
      <w:tr>
        <w:trPr>
          <w:trHeight w:val="510" w:hRule="auto"/>
          <w:jc w:val="center"/>
        </w:trPr>
        <w:tc>
          <w:tcPr>
            <w:tcW w:w="2483"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Voto 6/10</w:t>
            </w:r>
          </w:p>
          <w:p>
            <w:pPr>
              <w:spacing w:before="0" w:after="0" w:line="240"/>
              <w:ind w:right="0" w:left="0" w:firstLine="0"/>
              <w:jc w:val="center"/>
              <w:rPr>
                <w:color w:val="auto"/>
                <w:spacing w:val="0"/>
                <w:position w:val="0"/>
                <w:sz w:val="22"/>
              </w:rPr>
            </w:pPr>
          </w:p>
        </w:tc>
        <w:tc>
          <w:tcPr>
            <w:tcW w:w="7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7"/>
              </w:numPr>
              <w:spacing w:before="0" w:after="0" w:line="240"/>
              <w:ind w:right="0" w:left="279" w:hanging="27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Comportamento poco corretto e rispettoso delle norme che regolano la vita dell’istituto (congruo numero di richiami; note e sanzioni disciplinari di lieve entità);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Interesse ed attenzione scarsi e discontinui; partecipazione passiva; </w:t>
            </w:r>
          </w:p>
          <w:p>
            <w:pPr>
              <w:numPr>
                <w:ilvl w:val="0"/>
                <w:numId w:val="369"/>
              </w:numPr>
              <w:spacing w:before="0" w:after="0" w:line="240"/>
              <w:ind w:right="0" w:left="279" w:hanging="27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Superficiale consapevolezza del proprio dovere e saltuario rispetto delle consegne; </w:t>
            </w:r>
          </w:p>
          <w:p>
            <w:pPr>
              <w:numPr>
                <w:ilvl w:val="0"/>
                <w:numId w:val="369"/>
              </w:numPr>
              <w:spacing w:before="0" w:after="0" w:line="240"/>
              <w:ind w:right="0" w:left="279" w:hanging="279"/>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Non rispetto della puntualità (ritardi) e della frequenza (elevato numero di assenze).</w:t>
            </w:r>
          </w:p>
        </w:tc>
      </w:tr>
      <w:tr>
        <w:trPr>
          <w:trHeight w:val="510" w:hRule="auto"/>
          <w:jc w:val="center"/>
        </w:trPr>
        <w:tc>
          <w:tcPr>
            <w:tcW w:w="2483"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Voto 5/10</w:t>
            </w:r>
          </w:p>
          <w:p>
            <w:pPr>
              <w:spacing w:before="0" w:after="0" w:line="240"/>
              <w:ind w:right="0" w:left="0" w:firstLine="0"/>
              <w:jc w:val="center"/>
              <w:rPr>
                <w:color w:val="auto"/>
                <w:spacing w:val="0"/>
                <w:position w:val="0"/>
                <w:sz w:val="22"/>
              </w:rPr>
            </w:pPr>
          </w:p>
        </w:tc>
        <w:tc>
          <w:tcPr>
            <w:tcW w:w="7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2"/>
              </w:numPr>
              <w:spacing w:before="0" w:after="0" w:line="240"/>
              <w:ind w:right="0" w:left="279" w:hanging="27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Frequenza inferiore ai tre quarti “dell’orario annuale personalizzato” in mancanza di motivate deroghe (cfr. il DPR N. 122 del 22 giugno 2009, art. 14 c. 7); </w:t>
            </w:r>
          </w:p>
          <w:p>
            <w:pPr>
              <w:numPr>
                <w:ilvl w:val="0"/>
                <w:numId w:val="372"/>
              </w:numPr>
              <w:spacing w:before="0" w:after="0" w:line="240"/>
              <w:ind w:right="0" w:left="279" w:hanging="279"/>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Presenza di comportamenti di particolare gravità, per i quali sono previste sanzioni disciplinari in base al regolamento di disciplina in vigore nell’istituto. </w:t>
            </w:r>
          </w:p>
        </w:tc>
      </w:tr>
    </w:tbl>
    <w:p>
      <w:pPr>
        <w:spacing w:before="0" w:after="0" w:line="276"/>
        <w:ind w:right="0" w:left="0" w:firstLine="0"/>
        <w:jc w:val="both"/>
        <w:rPr>
          <w:rFonts w:ascii="Times New Roman" w:hAnsi="Times New Roman" w:cs="Times New Roman" w:eastAsia="Times New Roman"/>
          <w:color w:val="auto"/>
          <w:spacing w:val="0"/>
          <w:position w:val="0"/>
          <w:sz w:val="1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 sede di scrutinio finale l’attribuzione di un voto insufficiente, che comporta la non ammissione al successivo anno di corso o agli esami conclusivi del ciclo, scaturisce da un attento e meditato giudizio del Consiglio di Classe, esclusivamente in presenza di comportamenti di particolare gravità per i quali vengano comminate sanzioni che comportino l’allontanamento temporaneo dello studente dalla comunità scolastica e dopo aver accertato che, anche a seguito di tali sanzioni, non si dimostrino apprezzabili e concreti cambiamenti nel comportamento, tali da evidenziare un sufficiente livello di miglioramento nel suo percorso di crescita e maturazione. </w:t>
      </w:r>
    </w:p>
    <w:p>
      <w:pPr>
        <w:spacing w:before="0" w:after="0" w:line="240"/>
        <w:ind w:right="0" w:left="0" w:firstLine="0"/>
        <w:jc w:val="both"/>
        <w:rPr>
          <w:rFonts w:ascii="Times New Roman" w:hAnsi="Times New Roman" w:cs="Times New Roman" w:eastAsia="Times New Roman"/>
          <w:b/>
          <w:color w:val="C00000"/>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C00000"/>
          <w:spacing w:val="0"/>
          <w:position w:val="0"/>
          <w:sz w:val="22"/>
          <w:shd w:fill="auto" w:val="clear"/>
        </w:rPr>
      </w:pPr>
      <w:r>
        <w:rPr>
          <w:rFonts w:ascii="Times New Roman" w:hAnsi="Times New Roman" w:cs="Times New Roman" w:eastAsia="Times New Roman"/>
          <w:b/>
          <w:color w:val="C00000"/>
          <w:spacing w:val="0"/>
          <w:position w:val="0"/>
          <w:sz w:val="22"/>
          <w:shd w:fill="auto" w:val="clear"/>
        </w:rPr>
        <w:t xml:space="preserve">5.6 CRITERI PER L’ATTRIBUZIONE DEL CREDITO SCOLASTICO </w:t>
      </w:r>
    </w:p>
    <w:p>
      <w:pPr>
        <w:spacing w:before="0" w:after="0" w:line="240"/>
        <w:ind w:right="0" w:left="0" w:firstLine="0"/>
        <w:jc w:val="both"/>
        <w:rPr>
          <w:rFonts w:ascii="Times New Roman" w:hAnsi="Times New Roman" w:cs="Times New Roman" w:eastAsia="Times New Roman"/>
          <w:color w:val="auto"/>
          <w:spacing w:val="0"/>
          <w:position w:val="0"/>
          <w:sz w:val="10"/>
          <w:shd w:fill="FFFFFF" w:val="clear"/>
        </w:rPr>
      </w:pPr>
    </w:p>
    <w:p>
      <w:pPr>
        <w:spacing w:before="0" w:after="0" w:line="240"/>
        <w:ind w:right="0" w:left="0" w:firstLine="708"/>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Il credito scolastico tiene conto del profitto strettamente scolastico dello studente, il credito formativo considera le esperienze maturate al di fuori dell’ambiente scolastico, in coerenza con l’indirizzo di studi e debitamente documentate.</w:t>
      </w:r>
    </w:p>
    <w:p>
      <w:pPr>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Il credito scolastico è un punteggio che si ottiene durante il triennio.</w:t>
      </w:r>
    </w:p>
    <w:p>
      <w:pPr>
        <w:spacing w:before="0" w:after="0" w:line="24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Ai fini dell’attribuzione concorrono: la media dei voti di ciascun anno scolastico, il voto in condotta, l’assenza o presenza di debiti formativi. Il punteggio massimo così determinato è di 25 crediti. L’attribuzione si basa sulla seguente tabella:</w:t>
      </w:r>
    </w:p>
    <w:p>
      <w:pPr>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tbl>
      <w:tblPr/>
      <w:tblGrid>
        <w:gridCol w:w="2419"/>
        <w:gridCol w:w="2403"/>
        <w:gridCol w:w="2403"/>
        <w:gridCol w:w="2403"/>
      </w:tblGrid>
      <w:tr>
        <w:trPr>
          <w:trHeight w:val="340" w:hRule="auto"/>
          <w:jc w:val="center"/>
        </w:trPr>
        <w:tc>
          <w:tcPr>
            <w:tcW w:w="2419" w:type="dxa"/>
            <w:vMerge w:val="restart"/>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MEDIA VOTI</w:t>
            </w:r>
          </w:p>
        </w:tc>
        <w:tc>
          <w:tcPr>
            <w:tcW w:w="7209" w:type="dxa"/>
            <w:gridSpan w:val="3"/>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CREDITO SCOLASTICO</w:t>
            </w:r>
          </w:p>
        </w:tc>
      </w:tr>
      <w:tr>
        <w:trPr>
          <w:trHeight w:val="340" w:hRule="auto"/>
          <w:jc w:val="center"/>
        </w:trPr>
        <w:tc>
          <w:tcPr>
            <w:tcW w:w="2419" w:type="dxa"/>
            <w:vMerge/>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03" w:type="dxa"/>
            <w:tcBorders>
              <w:top w:val="single" w:color="000000" w:sz="4"/>
              <w:left w:val="single" w:color="000000" w:sz="4"/>
              <w:bottom w:val="single" w:color="000000" w:sz="4"/>
              <w:right w:val="single" w:color="000000" w:sz="4"/>
            </w:tcBorders>
            <w:shd w:color="auto" w:fill="d6e3bc"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III ANNO</w:t>
            </w:r>
          </w:p>
        </w:tc>
        <w:tc>
          <w:tcPr>
            <w:tcW w:w="2403" w:type="dxa"/>
            <w:tcBorders>
              <w:top w:val="single" w:color="000000" w:sz="4"/>
              <w:left w:val="single" w:color="000000" w:sz="4"/>
              <w:bottom w:val="single" w:color="000000" w:sz="4"/>
              <w:right w:val="single" w:color="000000" w:sz="4"/>
            </w:tcBorders>
            <w:shd w:color="auto" w:fill="d6e3bc"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IV ANNO</w:t>
            </w:r>
          </w:p>
        </w:tc>
        <w:tc>
          <w:tcPr>
            <w:tcW w:w="2403" w:type="dxa"/>
            <w:tcBorders>
              <w:top w:val="single" w:color="000000" w:sz="4"/>
              <w:left w:val="single" w:color="000000" w:sz="4"/>
              <w:bottom w:val="single" w:color="000000" w:sz="4"/>
              <w:right w:val="single" w:color="000000" w:sz="4"/>
            </w:tcBorders>
            <w:shd w:color="auto" w:fill="d6e3bc"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V ANNO</w:t>
            </w:r>
          </w:p>
        </w:tc>
      </w:tr>
      <w:tr>
        <w:trPr>
          <w:trHeight w:val="340" w:hRule="auto"/>
          <w:jc w:val="center"/>
        </w:trPr>
        <w:tc>
          <w:tcPr>
            <w:tcW w:w="241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M = 6</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3 - 4</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3 - 4</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4 - 5</w:t>
            </w:r>
          </w:p>
        </w:tc>
      </w:tr>
      <w:tr>
        <w:trPr>
          <w:trHeight w:val="340" w:hRule="auto"/>
          <w:jc w:val="center"/>
        </w:trPr>
        <w:tc>
          <w:tcPr>
            <w:tcW w:w="241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6 &lt; M </w:t>
            </w:r>
            <w:r>
              <w:rPr>
                <w:rFonts w:ascii="Cambria Math" w:hAnsi="Cambria Math" w:cs="Cambria Math" w:eastAsia="Cambria Math"/>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7</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4 - 5</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4 - 5</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5 - 6</w:t>
            </w:r>
          </w:p>
        </w:tc>
      </w:tr>
      <w:tr>
        <w:trPr>
          <w:trHeight w:val="340" w:hRule="auto"/>
          <w:jc w:val="center"/>
        </w:trPr>
        <w:tc>
          <w:tcPr>
            <w:tcW w:w="241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7 &lt; M </w:t>
            </w:r>
            <w:r>
              <w:rPr>
                <w:rFonts w:ascii="Cambria Math" w:hAnsi="Cambria Math" w:cs="Cambria Math" w:eastAsia="Cambria Math"/>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8</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5 - 6</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5 - 6</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6 - 7</w:t>
            </w:r>
          </w:p>
        </w:tc>
      </w:tr>
      <w:tr>
        <w:trPr>
          <w:trHeight w:val="340" w:hRule="auto"/>
          <w:jc w:val="center"/>
        </w:trPr>
        <w:tc>
          <w:tcPr>
            <w:tcW w:w="241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8 &lt; M </w:t>
            </w:r>
            <w:r>
              <w:rPr>
                <w:rFonts w:ascii="Cambria Math" w:hAnsi="Cambria Math" w:cs="Cambria Math" w:eastAsia="Cambria Math"/>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9</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6 - 7</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6 - 7</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7 - 8</w:t>
            </w:r>
          </w:p>
        </w:tc>
      </w:tr>
      <w:tr>
        <w:trPr>
          <w:trHeight w:val="340" w:hRule="auto"/>
          <w:jc w:val="center"/>
        </w:trPr>
        <w:tc>
          <w:tcPr>
            <w:tcW w:w="241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9 &lt; M </w:t>
            </w:r>
            <w:r>
              <w:rPr>
                <w:rFonts w:ascii="Cambria Math" w:hAnsi="Cambria Math" w:cs="Cambria Math" w:eastAsia="Cambria Math"/>
                <w:b/>
                <w:color w:val="auto"/>
                <w:spacing w:val="0"/>
                <w:position w:val="0"/>
                <w:sz w:val="22"/>
                <w:shd w:fill="auto" w:val="clear"/>
              </w:rPr>
              <w:t xml:space="preserve">≤</w:t>
            </w:r>
            <w:r>
              <w:rPr>
                <w:rFonts w:ascii="Times New Roman" w:hAnsi="Times New Roman" w:cs="Times New Roman" w:eastAsia="Times New Roman"/>
                <w:b/>
                <w:color w:val="auto"/>
                <w:spacing w:val="0"/>
                <w:position w:val="0"/>
                <w:sz w:val="22"/>
                <w:shd w:fill="auto" w:val="clear"/>
              </w:rPr>
              <w:t xml:space="preserve"> 10</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7 - 8</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7 - 8</w:t>
            </w:r>
          </w:p>
        </w:tc>
        <w:tc>
          <w:tcPr>
            <w:tcW w:w="240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b/>
                <w:color w:val="auto"/>
                <w:spacing w:val="0"/>
                <w:position w:val="0"/>
                <w:sz w:val="22"/>
                <w:shd w:fill="auto" w:val="clear"/>
              </w:rPr>
              <w:t xml:space="preserve">9 - 10</w:t>
            </w:r>
          </w:p>
        </w:tc>
      </w:tr>
    </w:tbl>
    <w:p>
      <w:pPr>
        <w:spacing w:before="0" w:after="0" w:line="240"/>
        <w:ind w:right="0" w:left="0" w:firstLine="0"/>
        <w:jc w:val="both"/>
        <w:rPr>
          <w:rFonts w:ascii="Times New Roman" w:hAnsi="Times New Roman" w:cs="Times New Roman" w:eastAsia="Times New Roman"/>
          <w:color w:val="auto"/>
          <w:spacing w:val="0"/>
          <w:position w:val="0"/>
          <w:sz w:val="22"/>
          <w:shd w:fill="FFFFFF" w:val="clear"/>
        </w:rPr>
      </w:pPr>
    </w:p>
    <w:p>
      <w:pPr>
        <w:spacing w:before="0" w:after="0" w:line="276"/>
        <w:ind w:right="0" w:left="0" w:firstLine="0"/>
        <w:jc w:val="both"/>
        <w:rPr>
          <w:rFonts w:ascii="Times New Roman" w:hAnsi="Times New Roman" w:cs="Times New Roman" w:eastAsia="Times New Roman"/>
          <w:b/>
          <w:color w:val="auto"/>
          <w:spacing w:val="0"/>
          <w:position w:val="0"/>
          <w:sz w:val="10"/>
          <w:shd w:fill="FFFF00"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NOTA - </w:t>
      </w:r>
      <w:r>
        <w:rPr>
          <w:rFonts w:ascii="Times New Roman" w:hAnsi="Times New Roman" w:cs="Times New Roman" w:eastAsia="Times New Roman"/>
          <w:color w:val="auto"/>
          <w:spacing w:val="0"/>
          <w:position w:val="0"/>
          <w:sz w:val="20"/>
          <w:shd w:fill="auto" w:val="clear"/>
        </w:rPr>
        <w:t xml:space="preserve">M rappresenta la media dei voti conseguiti in sede di scrutinio finale di ciascun anno scolastico. Il credito scolastico, da attribuire nell’ambito delle bande di oscillazione indicate dalla precedente tabella, va espresso in numero intero. L’attribuzione del punteggio massimo della fascia di appartenenza avverrà in presenza di una media scolastica, riferita allo scrutinio finale, con parte decimale </w:t>
      </w:r>
      <w:r>
        <w:rPr>
          <w:rFonts w:ascii="Cambria Math" w:hAnsi="Cambria Math" w:cs="Cambria Math" w:eastAsia="Cambria Math"/>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5.</w:t>
      </w: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presenza di una media scolastica con parte decimale &lt;5, presupposto inderogabile per l’attribuzione del punteggio massimo sarà la sussistenza di almeno tre dei seguenti criteri:</w:t>
      </w:r>
    </w:p>
    <w:p>
      <w:pPr>
        <w:numPr>
          <w:ilvl w:val="0"/>
          <w:numId w:val="399"/>
        </w:numPr>
        <w:spacing w:before="0" w:after="0" w:line="276"/>
        <w:ind w:right="0" w:left="142"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Assiduità della frequenza scolastica, comprovata da un numero di assenze </w:t>
      </w:r>
      <w:r>
        <w:rPr>
          <w:rFonts w:ascii="Cambria Math" w:hAnsi="Cambria Math" w:cs="Cambria Math" w:eastAsia="Cambria Math"/>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15 giorni</w:t>
      </w:r>
    </w:p>
    <w:p>
      <w:pPr>
        <w:numPr>
          <w:ilvl w:val="0"/>
          <w:numId w:val="399"/>
        </w:numPr>
        <w:spacing w:before="0" w:after="0" w:line="276"/>
        <w:ind w:right="0" w:left="142"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Disponibilità e partecipazione al dialogo educativo, comprovati: a) dal voto di comportamento </w:t>
      </w:r>
      <w:r>
        <w:rPr>
          <w:rFonts w:ascii="Cambria Math" w:hAnsi="Cambria Math" w:cs="Cambria Math" w:eastAsia="Cambria Math"/>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9; b) dall</w:t>
      </w:r>
      <w:r>
        <w:rPr>
          <w:rFonts w:ascii="Cambria Math" w:hAnsi="Cambria Math" w:cs="Cambria Math" w:eastAsia="Cambria Math"/>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adesione alle proposte educative promosse dalla scuola</w:t>
      </w:r>
    </w:p>
    <w:p>
      <w:pPr>
        <w:numPr>
          <w:ilvl w:val="0"/>
          <w:numId w:val="399"/>
        </w:numPr>
        <w:spacing w:before="0" w:after="0" w:line="276"/>
        <w:ind w:right="0" w:left="142" w:hanging="142"/>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Voto di Religione, sempre riferito allo scrutinio finale, </w:t>
      </w:r>
      <w:r>
        <w:rPr>
          <w:rFonts w:ascii="Cambria Math" w:hAnsi="Cambria Math" w:cs="Cambria Math" w:eastAsia="Cambria Math"/>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Molto.</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PROGETTI CURRICULARI ED </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EXTRACURRICULARI</w:t>
      </w:r>
    </w:p>
    <w:p>
      <w:pPr>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Scuola si apre alle attività extracurricolari per l’ampliamento dell’offerta formativa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coordinandosi anche con le agenzie culturali territoriali. In orario scolastico e/o extrascolastico l'istituto organizza attività diversificate, presentate sotto forma di progetti con discipline ed attività liberamente scelte allo scopo di integrare i contenuti disciplinari. I progetti da promuovere si realizzano sulla base di precise scelte educative della scuola e sulle priorietà individuate nel RAV che, valorizzando al meglio le risorse professionali interne, tengono conto delle opportunità formative proprie del Territorio. L’ampliamento dell’offerta formativa rappresenta, quindi, un significativo momento di crescita e di approfondimento, con offerte formative che riguardano:</w:t>
      </w:r>
    </w:p>
    <w:p>
      <w:pPr>
        <w:numPr>
          <w:ilvl w:val="0"/>
          <w:numId w:val="402"/>
        </w:numPr>
        <w:spacing w:before="0" w:after="0" w:line="240"/>
        <w:ind w:right="0" w:left="72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Progetti PON</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10.1.1A-FDRPOC-SI 2021-2 - Titolo progetto  "Includiamo e motiviamo". </w:t>
      </w:r>
      <w:r>
        <w:rPr>
          <w:rFonts w:ascii="Times New Roman" w:hAnsi="Times New Roman" w:cs="Times New Roman" w:eastAsia="Times New Roman"/>
          <w:color w:val="auto"/>
          <w:spacing w:val="0"/>
          <w:position w:val="0"/>
          <w:sz w:val="22"/>
          <w:shd w:fill="auto" w:val="clear"/>
        </w:rPr>
        <w:t xml:space="preserve">Obiettivo specifico: 10.1 - Riduzione della dispersione scolastica e formativa. Azione 10.1.1 - Interventi di sostegno agli studenti con particolari fragilità, tra cui anche gli studenti con disabilità 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bisogni educativi speciali. Moduli: Sportiva-mente - Educazione motoria; sport; gioco didattico. Sperimental-mente: Laboratorio creativo e artigianale per la valorizzazione dei beni comuni</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- 10.2.2A-FDRPOC-SI-2021-33 . Titolo: "Apprendere per comprendere". </w:t>
      </w:r>
      <w:r>
        <w:rPr>
          <w:rFonts w:ascii="Times New Roman" w:hAnsi="Times New Roman" w:cs="Times New Roman" w:eastAsia="Times New Roman"/>
          <w:color w:val="auto"/>
          <w:spacing w:val="0"/>
          <w:position w:val="0"/>
          <w:sz w:val="22"/>
          <w:shd w:fill="auto" w:val="clear"/>
        </w:rPr>
        <w:t xml:space="preserve">Obiettivo specifico: 10.2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Miglioramento delle competenze chiave degli allievi Azione 10.2.2  - Azioni di integrazione e potenziamento delle aree disciplinari di base con particolare riferimento al I </w:t>
      </w: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 al II ciclo. Moduli: Scrivere collaborando- Competenza alfabetica funzionale. Classica-mente- Competenza multilinguistica</w:t>
      </w:r>
    </w:p>
    <w:p>
      <w:pPr>
        <w:numPr>
          <w:ilvl w:val="0"/>
          <w:numId w:val="405"/>
        </w:numPr>
        <w:spacing w:before="0" w:after="0" w:line="240"/>
        <w:ind w:right="0" w:left="720" w:hanging="294"/>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Progetto “CiVitAS” - CIttadini VITali Attivi Solidali: </w:t>
      </w:r>
      <w:r>
        <w:rPr>
          <w:rFonts w:ascii="Times New Roman" w:hAnsi="Times New Roman" w:cs="Times New Roman" w:eastAsia="Times New Roman"/>
          <w:b/>
          <w:i/>
          <w:color w:val="auto"/>
          <w:spacing w:val="0"/>
          <w:position w:val="0"/>
          <w:sz w:val="22"/>
          <w:shd w:fill="auto" w:val="clear"/>
        </w:rPr>
        <w:t xml:space="preserve">«Percorsi personalizzati di senso e di cittadinanza. Saperi esperienziali per Giovani e Ambiente» </w:t>
      </w:r>
    </w:p>
    <w:p>
      <w:pPr>
        <w:numPr>
          <w:ilvl w:val="0"/>
          <w:numId w:val="405"/>
        </w:numPr>
        <w:spacing w:before="0" w:after="0" w:line="276"/>
        <w:ind w:right="0" w:left="502" w:hanging="76"/>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Progetto percorsi per le competenze trasversali e per l'orientamento (P.C.T.O.)</w:t>
      </w:r>
    </w:p>
    <w:p>
      <w:pPr>
        <w:numPr>
          <w:ilvl w:val="0"/>
          <w:numId w:val="405"/>
        </w:numPr>
        <w:spacing w:before="0" w:after="0" w:line="276"/>
        <w:ind w:right="0" w:left="502" w:hanging="76"/>
        <w:jc w:val="left"/>
        <w:rPr>
          <w:rFonts w:ascii="Times New Roman" w:hAnsi="Times New Roman" w:cs="Times New Roman" w:eastAsia="Times New Roman"/>
          <w:b/>
          <w:strike w:val="true"/>
          <w:color w:val="C00000"/>
          <w:spacing w:val="0"/>
          <w:position w:val="0"/>
          <w:sz w:val="20"/>
          <w:shd w:fill="auto" w:val="clear"/>
        </w:rPr>
      </w:pPr>
      <w:r>
        <w:rPr>
          <w:rFonts w:ascii="Times New Roman" w:hAnsi="Times New Roman" w:cs="Times New Roman" w:eastAsia="Times New Roman"/>
          <w:b/>
          <w:color w:val="auto"/>
          <w:spacing w:val="0"/>
          <w:position w:val="0"/>
          <w:sz w:val="22"/>
          <w:shd w:fill="auto" w:val="clear"/>
        </w:rPr>
        <w:t xml:space="preserve">Progetto  Teatro</w:t>
      </w:r>
    </w:p>
    <w:p>
      <w:pPr>
        <w:numPr>
          <w:ilvl w:val="0"/>
          <w:numId w:val="405"/>
        </w:numPr>
        <w:spacing w:before="0" w:after="0" w:line="276"/>
        <w:ind w:right="0" w:left="502" w:hanging="76"/>
        <w:jc w:val="left"/>
        <w:rPr>
          <w:rFonts w:ascii="Times New Roman" w:hAnsi="Times New Roman" w:cs="Times New Roman" w:eastAsia="Times New Roman"/>
          <w:b/>
          <w:strike w:val="true"/>
          <w:color w:val="C00000"/>
          <w:spacing w:val="0"/>
          <w:position w:val="0"/>
          <w:sz w:val="20"/>
          <w:shd w:fill="auto" w:val="clear"/>
        </w:rPr>
      </w:pPr>
      <w:r>
        <w:rPr>
          <w:rFonts w:ascii="Times New Roman" w:hAnsi="Times New Roman" w:cs="Times New Roman" w:eastAsia="Times New Roman"/>
          <w:b/>
          <w:color w:val="auto"/>
          <w:spacing w:val="0"/>
          <w:position w:val="0"/>
          <w:sz w:val="22"/>
          <w:shd w:fill="auto" w:val="clear"/>
        </w:rPr>
        <w:t xml:space="preserve">Laboratorio di Lingua e Cultura Cinese ( Biennio)</w:t>
      </w:r>
    </w:p>
    <w:p>
      <w:pPr>
        <w:numPr>
          <w:ilvl w:val="0"/>
          <w:numId w:val="405"/>
        </w:numPr>
        <w:spacing w:before="0" w:after="0" w:line="276"/>
        <w:ind w:right="0" w:left="502" w:hanging="76"/>
        <w:jc w:val="left"/>
        <w:rPr>
          <w:rFonts w:ascii="Times New Roman" w:hAnsi="Times New Roman" w:cs="Times New Roman" w:eastAsia="Times New Roman"/>
          <w:b/>
          <w:strike w:val="true"/>
          <w:color w:val="C00000"/>
          <w:spacing w:val="0"/>
          <w:position w:val="0"/>
          <w:sz w:val="20"/>
          <w:shd w:fill="auto" w:val="clear"/>
        </w:rPr>
      </w:pPr>
      <w:r>
        <w:rPr>
          <w:rFonts w:ascii="Times New Roman" w:hAnsi="Times New Roman" w:cs="Times New Roman" w:eastAsia="Times New Roman"/>
          <w:b/>
          <w:color w:val="auto"/>
          <w:spacing w:val="0"/>
          <w:position w:val="0"/>
          <w:sz w:val="22"/>
          <w:shd w:fill="auto" w:val="clear"/>
        </w:rPr>
        <w:t xml:space="preserve">Laboratori di Inglese, Matematica/Fisica, Scienze per la preparazione ai test universitari e alle prove INVALSI</w:t>
      </w:r>
    </w:p>
    <w:p>
      <w:pPr>
        <w:numPr>
          <w:ilvl w:val="0"/>
          <w:numId w:val="405"/>
        </w:numPr>
        <w:spacing w:before="0" w:after="0" w:line="276"/>
        <w:ind w:right="0" w:left="502" w:hanging="76"/>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Laboratori di Grammatica Testuale </w:t>
      </w:r>
    </w:p>
    <w:p>
      <w:pPr>
        <w:numPr>
          <w:ilvl w:val="0"/>
          <w:numId w:val="405"/>
        </w:numPr>
        <w:spacing w:before="0" w:after="0" w:line="276"/>
        <w:ind w:right="0" w:left="502" w:hanging="76"/>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Visite guidate</w:t>
      </w:r>
    </w:p>
    <w:p>
      <w:pPr>
        <w:numPr>
          <w:ilvl w:val="0"/>
          <w:numId w:val="405"/>
        </w:numPr>
        <w:spacing w:before="0" w:after="0" w:line="276"/>
        <w:ind w:right="0" w:left="502" w:hanging="76"/>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Recupero</w:t>
      </w:r>
    </w:p>
    <w:p>
      <w:pPr>
        <w:numPr>
          <w:ilvl w:val="0"/>
          <w:numId w:val="405"/>
        </w:numPr>
        <w:spacing w:before="0" w:after="0" w:line="276"/>
        <w:ind w:right="0" w:left="502" w:hanging="76"/>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Laboratori di lettura ( Progetti Libriamoci e Io leggo perchè);</w:t>
      </w:r>
    </w:p>
    <w:p>
      <w:pPr>
        <w:numPr>
          <w:ilvl w:val="0"/>
          <w:numId w:val="405"/>
        </w:numPr>
        <w:spacing w:before="0" w:after="0" w:line="276"/>
        <w:ind w:right="0" w:left="502" w:hanging="76"/>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Partecipazione a concorsi</w:t>
      </w:r>
    </w:p>
    <w:p>
      <w:pPr>
        <w:numPr>
          <w:ilvl w:val="0"/>
          <w:numId w:val="405"/>
        </w:numPr>
        <w:spacing w:before="0" w:after="0" w:line="276"/>
        <w:ind w:right="0" w:left="502" w:hanging="76"/>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Educazione ambientale</w:t>
      </w:r>
    </w:p>
    <w:p>
      <w:pPr>
        <w:numPr>
          <w:ilvl w:val="0"/>
          <w:numId w:val="405"/>
        </w:numPr>
        <w:spacing w:before="0" w:after="0" w:line="276"/>
        <w:ind w:right="0" w:left="502" w:hanging="360"/>
        <w:jc w:val="both"/>
        <w:rPr>
          <w:rFonts w:ascii="Times New Roman" w:hAnsi="Times New Roman" w:cs="Times New Roman" w:eastAsia="Times New Roman"/>
          <w:color w:val="auto"/>
          <w:spacing w:val="0"/>
          <w:position w:val="0"/>
          <w:sz w:val="1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Wingdings" w:hAnsi="Wingdings" w:cs="Wingdings" w:eastAsia="Wingdings"/>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num w:numId="13">
    <w:abstractNumId w:val="126"/>
  </w:num>
  <w:num w:numId="17">
    <w:abstractNumId w:val="120"/>
  </w:num>
  <w:num w:numId="94">
    <w:abstractNumId w:val="114"/>
  </w:num>
  <w:num w:numId="97">
    <w:abstractNumId w:val="108"/>
  </w:num>
  <w:num w:numId="103">
    <w:abstractNumId w:val="102"/>
  </w:num>
  <w:num w:numId="152">
    <w:abstractNumId w:val="96"/>
  </w:num>
  <w:num w:numId="204">
    <w:abstractNumId w:val="90"/>
  </w:num>
  <w:num w:numId="244">
    <w:abstractNumId w:val="84"/>
  </w:num>
  <w:num w:numId="283">
    <w:abstractNumId w:val="78"/>
  </w:num>
  <w:num w:numId="334">
    <w:abstractNumId w:val="72"/>
  </w:num>
  <w:num w:numId="336">
    <w:abstractNumId w:val="66"/>
  </w:num>
  <w:num w:numId="339">
    <w:abstractNumId w:val="60"/>
  </w:num>
  <w:num w:numId="349">
    <w:abstractNumId w:val="54"/>
  </w:num>
  <w:num w:numId="351">
    <w:abstractNumId w:val="48"/>
  </w:num>
  <w:num w:numId="356">
    <w:abstractNumId w:val="42"/>
  </w:num>
  <w:num w:numId="360">
    <w:abstractNumId w:val="36"/>
  </w:num>
  <w:num w:numId="367">
    <w:abstractNumId w:val="30"/>
  </w:num>
  <w:num w:numId="369">
    <w:abstractNumId w:val="24"/>
  </w:num>
  <w:num w:numId="372">
    <w:abstractNumId w:val="18"/>
  </w:num>
  <w:num w:numId="399">
    <w:abstractNumId w:val="12"/>
  </w:num>
  <w:num w:numId="402">
    <w:abstractNumId w:val="6"/>
  </w:num>
  <w:num w:numId="40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